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7E" w:rsidRPr="004E46EC" w:rsidRDefault="0052707E" w:rsidP="004E4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E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010</w:t>
      </w:r>
      <w:r w:rsidR="00AC7B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4E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05 HRVATSKI SABOR</w:t>
      </w:r>
    </w:p>
    <w:p w:rsidR="0052707E" w:rsidRDefault="0052707E" w:rsidP="00527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7B00" w:rsidRDefault="00AC7B00" w:rsidP="00AC7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POSEBNI IZVJEŠTAJI U GODIŠNJEM IZVJEŠTAJU O IZVRŠENJU FINANCIJSKOG PLANA ZA 202</w:t>
      </w:r>
      <w:r w:rsidR="00C03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GODINU</w:t>
      </w:r>
    </w:p>
    <w:p w:rsidR="00AC7B00" w:rsidRPr="00AC7B00" w:rsidRDefault="00AC7B00" w:rsidP="00AC7B00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r-HR"/>
        </w:rPr>
      </w:pPr>
    </w:p>
    <w:p w:rsidR="00AC7B00" w:rsidRPr="00AC7B00" w:rsidRDefault="00AC7B00" w:rsidP="00AC7B00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7B00">
        <w:rPr>
          <w:rFonts w:ascii="Times New Roman" w:hAnsi="Times New Roman" w:cs="Times New Roman"/>
          <w:b/>
          <w:i/>
          <w:sz w:val="24"/>
          <w:szCs w:val="24"/>
        </w:rPr>
        <w:t>IZVJEŠTAJ O KORIŠTENJU SREDSTAVA FONDOVA EUROPSKE UNIJE</w:t>
      </w:r>
    </w:p>
    <w:p w:rsidR="00AC7B00" w:rsidRDefault="00AC7B00" w:rsidP="00AC7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B00">
        <w:rPr>
          <w:rFonts w:ascii="Times New Roman" w:hAnsi="Times New Roman" w:cs="Times New Roman"/>
          <w:sz w:val="24"/>
          <w:szCs w:val="24"/>
        </w:rPr>
        <w:t>Dodatkom VI Ugovoru o dodjeli bespovratnih financijskih sredstava</w:t>
      </w:r>
      <w:r w:rsidR="00C03209">
        <w:rPr>
          <w:rFonts w:ascii="Times New Roman" w:hAnsi="Times New Roman" w:cs="Times New Roman"/>
          <w:sz w:val="24"/>
          <w:szCs w:val="24"/>
        </w:rPr>
        <w:t xml:space="preserve"> iz Fonda solidarnosti Europske unije</w:t>
      </w:r>
      <w:r w:rsidRPr="00AC7B00">
        <w:rPr>
          <w:rFonts w:ascii="Times New Roman" w:hAnsi="Times New Roman" w:cs="Times New Roman"/>
          <w:sz w:val="24"/>
          <w:szCs w:val="24"/>
        </w:rPr>
        <w:t xml:space="preserve"> (referentni broj: 612-08/21-39/0154</w:t>
      </w:r>
      <w:r w:rsidR="00C03209">
        <w:rPr>
          <w:rFonts w:ascii="Times New Roman" w:hAnsi="Times New Roman" w:cs="Times New Roman"/>
          <w:sz w:val="24"/>
          <w:szCs w:val="24"/>
        </w:rPr>
        <w:t>, Broj: 74-0084-21</w:t>
      </w:r>
      <w:r w:rsidRPr="00AC7B00">
        <w:rPr>
          <w:rFonts w:ascii="Times New Roman" w:hAnsi="Times New Roman" w:cs="Times New Roman"/>
          <w:sz w:val="24"/>
          <w:szCs w:val="24"/>
        </w:rPr>
        <w:t>) od 22. siječnja 2024. godine, ukupna vrijednost Operacije se utvrđuje u iznosu od 93.530.706,12 eura, od čega se sredstva u iznosu od 92.854.094,35 eura odnose na izvođenje radova cjelovite i energetske obnove.</w:t>
      </w:r>
    </w:p>
    <w:p w:rsidR="00C03209" w:rsidRDefault="00C03209" w:rsidP="00AC7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209" w:rsidRDefault="00C03209" w:rsidP="00C03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7B00">
        <w:rPr>
          <w:rFonts w:ascii="Times New Roman" w:hAnsi="Times New Roman" w:cs="Times New Roman"/>
          <w:sz w:val="24"/>
          <w:szCs w:val="24"/>
        </w:rPr>
        <w:t>Hrvatski sabor je u 2023. godini, temeljem odobrenih sredstava u okviru poziva na dodjelu bespovratnih financijskih sredstava „Provedba mjera zaštite kulturne baštine oštećene u potresu 22. ožujka 2020. godine na području Grada Zagreba, Krapinsko-zagorske i Zagrebačke županije“ (ugovor broj 74-0084-21), u okviru izvora financiranja 5761 Fond solidarnosti Europske unije – potres ožujak 2020. utrošio sredstva u iznosu od 428.191,19 eura za izradu projekta konstrukcijske obnove zgrade Hrvatskoga sabora. Navedeni trošak odobren je temeljem Zahtjeva za nadoknadom sredstava broj 6.</w:t>
      </w:r>
    </w:p>
    <w:p w:rsidR="007B11AC" w:rsidRDefault="007B11AC" w:rsidP="00C03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209" w:rsidRDefault="00C03209" w:rsidP="00C03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Hrvatski sabor je tijekom 2024. godine, za potrebe obnove zgrade Hrvatskoga sabora od posljedica potresa, proveo javnu nabavu te ugovorio sljedeće:</w:t>
      </w:r>
    </w:p>
    <w:p w:rsidR="00C03209" w:rsidRDefault="00C03209" w:rsidP="00C03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tblLook w:val="04A0" w:firstRow="1" w:lastRow="0" w:firstColumn="1" w:lastColumn="0" w:noHBand="0" w:noVBand="1"/>
      </w:tblPr>
      <w:tblGrid>
        <w:gridCol w:w="3170"/>
        <w:gridCol w:w="1596"/>
        <w:gridCol w:w="1229"/>
        <w:gridCol w:w="1399"/>
        <w:gridCol w:w="1596"/>
      </w:tblGrid>
      <w:tr w:rsidR="007B11AC" w:rsidRPr="007B11AC" w:rsidTr="007B11AC">
        <w:trPr>
          <w:trHeight w:val="4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UGOVOR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IZNOS UGOVORA S                     PDV-OM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TRAJANJE UGOVORA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IZVRŠENJE UGOVORA U 2024. GODINI</w:t>
            </w:r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 xml:space="preserve"> U OKVIRU IZVORA 815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PRE</w:t>
            </w:r>
            <w:r w:rsidR="00F82E00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O</w:t>
            </w:r>
            <w:bookmarkStart w:id="0" w:name="_GoBack"/>
            <w:bookmarkEnd w:id="0"/>
            <w:r w:rsidRPr="007B11AC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STALO ZA NAREDNO RAZDOBLJE</w:t>
            </w:r>
          </w:p>
        </w:tc>
      </w:tr>
      <w:tr w:rsidR="007B11AC" w:rsidRPr="007B11AC" w:rsidTr="007B11AC">
        <w:trPr>
          <w:trHeight w:val="5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color w:val="000000"/>
                <w:lang w:eastAsia="hr-HR"/>
              </w:rPr>
              <w:t>Nabava usluge projektantskog nadzora izvedbenog projekta obnove i rekonstrukcije zgrade Hrvatskoga sabora (53/HS/2024)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color w:val="000000"/>
                <w:lang w:eastAsia="hr-HR"/>
              </w:rPr>
              <w:t>625.000,00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color w:val="000000"/>
                <w:lang w:eastAsia="hr-HR"/>
              </w:rPr>
              <w:t>36 MJESECI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color w:val="000000"/>
                <w:lang w:eastAsia="hr-HR"/>
              </w:rPr>
              <w:t>625.000,00</w:t>
            </w:r>
          </w:p>
        </w:tc>
      </w:tr>
      <w:tr w:rsidR="007B11AC" w:rsidRPr="007B11AC" w:rsidTr="007B11AC">
        <w:trPr>
          <w:trHeight w:val="41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Izvođenje radova cjelovite obnove zgrade Hrvatskoga sabora  (50/HS/2024)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color w:val="000000"/>
                <w:lang w:eastAsia="hr-HR"/>
              </w:rPr>
              <w:t>89.110.000,91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color w:val="000000"/>
                <w:lang w:eastAsia="hr-HR"/>
              </w:rPr>
              <w:t>36 MJESECI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color w:val="000000"/>
                <w:lang w:eastAsia="hr-HR"/>
              </w:rPr>
              <w:t>384.862,63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color w:val="000000"/>
                <w:lang w:eastAsia="hr-HR"/>
              </w:rPr>
              <w:t>88.725.138,28</w:t>
            </w:r>
          </w:p>
        </w:tc>
      </w:tr>
      <w:tr w:rsidR="007B11AC" w:rsidRPr="007B11AC" w:rsidTr="007B11AC">
        <w:trPr>
          <w:trHeight w:val="5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color w:val="000000"/>
                <w:lang w:eastAsia="hr-HR"/>
              </w:rPr>
              <w:t>Usluga nadzora na izvođenjem radova konstrukcijske i cjelovite obnove zgrade Hrvatskoga sabora (51/HS/2024)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color w:val="000000"/>
                <w:lang w:eastAsia="hr-HR"/>
              </w:rPr>
              <w:t>522.500,00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color w:val="000000"/>
                <w:lang w:eastAsia="hr-HR"/>
              </w:rPr>
              <w:t>38 MJESECI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color w:val="000000"/>
                <w:lang w:eastAsia="hr-HR"/>
              </w:rPr>
              <w:t>26.169,40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color w:val="000000"/>
                <w:lang w:eastAsia="hr-HR"/>
              </w:rPr>
              <w:t>496.330,60</w:t>
            </w:r>
          </w:p>
        </w:tc>
      </w:tr>
      <w:tr w:rsidR="007B11AC" w:rsidRPr="007B11AC" w:rsidTr="007B11AC">
        <w:trPr>
          <w:trHeight w:val="5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color w:val="000000"/>
                <w:lang w:eastAsia="hr-HR"/>
              </w:rPr>
              <w:t>Usluga voditelja projekta građenja cjelovite obnove zgrade Hrvatskoga sabora (66/HS/2024)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color w:val="000000"/>
                <w:lang w:eastAsia="hr-HR"/>
              </w:rPr>
              <w:t>175.050,00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color w:val="000000"/>
                <w:lang w:eastAsia="hr-HR"/>
              </w:rPr>
              <w:t>36 MJESECI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color w:val="000000"/>
                <w:lang w:eastAsia="hr-HR"/>
              </w:rPr>
              <w:t>175.050,00</w:t>
            </w:r>
          </w:p>
        </w:tc>
      </w:tr>
      <w:tr w:rsidR="007B11AC" w:rsidRPr="007B11AC" w:rsidTr="007B11AC">
        <w:trPr>
          <w:trHeight w:val="69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color w:val="000000"/>
                <w:lang w:eastAsia="hr-HR"/>
              </w:rPr>
              <w:t>Usluga financijskog i administrativnog upravljanja provedbom ugovora o dodjeli bespovratnih financijskih sredstava (37/HS/2024)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color w:val="000000"/>
                <w:lang w:eastAsia="hr-HR"/>
              </w:rPr>
              <w:t>31.500,00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color w:val="000000"/>
                <w:lang w:eastAsia="hr-HR"/>
              </w:rPr>
              <w:t>24 MJESECA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color w:val="000000"/>
                <w:lang w:eastAsia="hr-HR"/>
              </w:rPr>
              <w:t>6.562,50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color w:val="000000"/>
                <w:lang w:eastAsia="hr-HR"/>
              </w:rPr>
              <w:t>24.937,50</w:t>
            </w:r>
          </w:p>
        </w:tc>
      </w:tr>
      <w:tr w:rsidR="007B11AC" w:rsidRPr="007B11AC" w:rsidTr="007B11AC">
        <w:trPr>
          <w:trHeight w:val="82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Usluga koordinacije, pripreme i provedbe otvorenog postupka javne nabave velike vrijednosti radova za cjelovitu obnovu zgrade Hrvatskoga sabora (07/HS/2024)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color w:val="000000"/>
                <w:lang w:eastAsia="hr-HR"/>
              </w:rPr>
              <w:t>11.250,00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color w:val="000000"/>
                <w:lang w:eastAsia="hr-HR"/>
              </w:rPr>
              <w:t>3 MJESECA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color w:val="000000"/>
                <w:lang w:eastAsia="hr-HR"/>
              </w:rPr>
              <w:t>11.250,00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7B11AC" w:rsidRPr="007B11AC" w:rsidTr="007B11AC">
        <w:trPr>
          <w:trHeight w:val="13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90.475.300,91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428.844,53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7B11AC" w:rsidRDefault="007B11AC" w:rsidP="007B1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B11A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90.046.456,38</w:t>
            </w:r>
          </w:p>
        </w:tc>
      </w:tr>
    </w:tbl>
    <w:p w:rsidR="00C03209" w:rsidRDefault="00C03209" w:rsidP="00C03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1AC" w:rsidRPr="00AC7B00" w:rsidRDefault="007B11AC" w:rsidP="00C03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B00" w:rsidRDefault="00AC7B00" w:rsidP="007B11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5F81">
        <w:rPr>
          <w:rFonts w:ascii="Times New Roman" w:hAnsi="Times New Roman" w:cs="Times New Roman"/>
          <w:b/>
          <w:i/>
          <w:sz w:val="24"/>
          <w:szCs w:val="24"/>
        </w:rPr>
        <w:t>IZVJEŠTAJ O STANJU POTRAŽIVANJA I DOSPJELIH OBVEZA TE O STANJU POTENCIJALNIH OBVEZA PO OSNOVI SUDSKIH SPOROVA</w:t>
      </w:r>
    </w:p>
    <w:p w:rsidR="007B11AC" w:rsidRPr="007B11AC" w:rsidRDefault="007B11AC" w:rsidP="007B11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1AC">
        <w:rPr>
          <w:rFonts w:ascii="Times New Roman" w:hAnsi="Times New Roman" w:cs="Times New Roman"/>
          <w:b/>
          <w:sz w:val="24"/>
          <w:szCs w:val="24"/>
        </w:rPr>
        <w:t>POTRAŽIVANJA</w:t>
      </w:r>
    </w:p>
    <w:tbl>
      <w:tblPr>
        <w:tblW w:w="9175" w:type="dxa"/>
        <w:jc w:val="center"/>
        <w:tblLook w:val="04A0" w:firstRow="1" w:lastRow="0" w:firstColumn="1" w:lastColumn="0" w:noHBand="0" w:noVBand="1"/>
      </w:tblPr>
      <w:tblGrid>
        <w:gridCol w:w="1182"/>
        <w:gridCol w:w="6003"/>
        <w:gridCol w:w="1990"/>
      </w:tblGrid>
      <w:tr w:rsidR="007B11AC" w:rsidRPr="004E46EC" w:rsidTr="00DA497F">
        <w:trPr>
          <w:trHeight w:val="255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1F1" w:fill="EFECEC"/>
            <w:noWrap/>
            <w:vAlign w:val="center"/>
            <w:hideMark/>
          </w:tcPr>
          <w:p w:rsidR="007B11AC" w:rsidRPr="004E46EC" w:rsidRDefault="007B11AC" w:rsidP="00D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bookmarkStart w:id="1" w:name="RANGE!A1:C1"/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Odjeljak</w:t>
            </w:r>
            <w:bookmarkEnd w:id="1"/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F1F1" w:fill="EFECEC"/>
            <w:noWrap/>
            <w:vAlign w:val="center"/>
            <w:hideMark/>
          </w:tcPr>
          <w:p w:rsidR="007B11AC" w:rsidRPr="004E46EC" w:rsidRDefault="007B11AC" w:rsidP="00D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F1F1" w:fill="EFECEC"/>
            <w:noWrap/>
            <w:vAlign w:val="center"/>
            <w:hideMark/>
          </w:tcPr>
          <w:p w:rsidR="007B11AC" w:rsidRPr="004E46EC" w:rsidRDefault="007B11AC" w:rsidP="00D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Saldo 31.12.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2024</w:t>
            </w:r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7B11AC" w:rsidRPr="004E46EC" w:rsidTr="00DA497F">
        <w:trPr>
          <w:trHeight w:val="300"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4E46EC" w:rsidRDefault="007B11AC" w:rsidP="00D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1221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4E46EC" w:rsidRDefault="007B11AC" w:rsidP="00DA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E46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Jamčevni</w:t>
            </w:r>
            <w:proofErr w:type="spellEnd"/>
            <w:r w:rsidRPr="004E46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E46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polozi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1AC" w:rsidRPr="003F064E" w:rsidRDefault="007B11AC" w:rsidP="00DA49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64E">
              <w:rPr>
                <w:rFonts w:ascii="Times New Roman" w:hAnsi="Times New Roman" w:cs="Times New Roman"/>
                <w:sz w:val="24"/>
                <w:szCs w:val="24"/>
              </w:rPr>
              <w:t>59.471,02</w:t>
            </w:r>
          </w:p>
        </w:tc>
      </w:tr>
      <w:tr w:rsidR="007B11AC" w:rsidRPr="004E46EC" w:rsidTr="00DA497F">
        <w:trPr>
          <w:trHeight w:val="300"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4E46EC" w:rsidRDefault="007B11AC" w:rsidP="00D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1231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4E46EC" w:rsidRDefault="007B11AC" w:rsidP="00DA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Potraživanja od zaposlenih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1AC" w:rsidRPr="003F064E" w:rsidRDefault="007B11AC" w:rsidP="00DA49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64E">
              <w:rPr>
                <w:rFonts w:ascii="Times New Roman" w:hAnsi="Times New Roman" w:cs="Times New Roman"/>
                <w:sz w:val="24"/>
                <w:szCs w:val="24"/>
              </w:rPr>
              <w:t>1.508,87</w:t>
            </w:r>
          </w:p>
        </w:tc>
      </w:tr>
      <w:tr w:rsidR="007B11AC" w:rsidRPr="004E46EC" w:rsidTr="00DA497F">
        <w:trPr>
          <w:trHeight w:val="300"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4E46EC" w:rsidRDefault="007B11AC" w:rsidP="00D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1291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4E46EC" w:rsidRDefault="007B11AC" w:rsidP="00DA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Potraživanja za naknade koje se refundiraju i predujmove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1AC" w:rsidRPr="003F064E" w:rsidRDefault="007B11AC" w:rsidP="00DA49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64E">
              <w:rPr>
                <w:rFonts w:ascii="Times New Roman" w:hAnsi="Times New Roman" w:cs="Times New Roman"/>
                <w:sz w:val="24"/>
                <w:szCs w:val="24"/>
              </w:rPr>
              <w:t>21.784,73</w:t>
            </w:r>
          </w:p>
        </w:tc>
      </w:tr>
      <w:tr w:rsidR="007B11AC" w:rsidRPr="004E46EC" w:rsidTr="00DA497F">
        <w:trPr>
          <w:trHeight w:val="300"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1AC" w:rsidRPr="004E46EC" w:rsidRDefault="007B11AC" w:rsidP="00D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1292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1AC" w:rsidRPr="004E46EC" w:rsidRDefault="007B11AC" w:rsidP="00DA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Ostala nespomenuta potraživanja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1AC" w:rsidRPr="003F064E" w:rsidRDefault="007B11AC" w:rsidP="00DA49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64E"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</w:tr>
      <w:tr w:rsidR="007B11AC" w:rsidRPr="004E46EC" w:rsidTr="00DA497F">
        <w:trPr>
          <w:trHeight w:val="300"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4E46EC" w:rsidRDefault="007B11AC" w:rsidP="00D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1672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4E46EC" w:rsidRDefault="007B11AC" w:rsidP="00DA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Potraživanja proračunskih korisnika za sredstva uplaćena u nadležni proračun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1AC" w:rsidRPr="003F064E" w:rsidRDefault="007B11AC" w:rsidP="00DA49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64E">
              <w:rPr>
                <w:rFonts w:ascii="Times New Roman" w:hAnsi="Times New Roman" w:cs="Times New Roman"/>
                <w:sz w:val="24"/>
                <w:szCs w:val="24"/>
              </w:rPr>
              <w:t>97.143,01</w:t>
            </w:r>
          </w:p>
        </w:tc>
      </w:tr>
      <w:tr w:rsidR="007B11AC" w:rsidRPr="004E46EC" w:rsidTr="00DA497F">
        <w:trPr>
          <w:trHeight w:val="300"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4E46EC" w:rsidRDefault="007B11AC" w:rsidP="00D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4E46EC" w:rsidRDefault="007B11AC" w:rsidP="00DA4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AC" w:rsidRPr="003F064E" w:rsidRDefault="007B11AC" w:rsidP="00DA4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F06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fldChar w:fldCharType="begin"/>
            </w:r>
            <w:r w:rsidRPr="003F06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instrText xml:space="preserve"> =SUM(ABOVE) </w:instrText>
            </w:r>
            <w:r w:rsidRPr="003F06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  <w:t>179.913,11</w:t>
            </w:r>
            <w:r w:rsidRPr="003F06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fldChar w:fldCharType="end"/>
            </w:r>
          </w:p>
        </w:tc>
      </w:tr>
    </w:tbl>
    <w:p w:rsidR="007B11AC" w:rsidRPr="0052707E" w:rsidRDefault="007B11AC" w:rsidP="007B1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B11AC" w:rsidRPr="004E46EC" w:rsidRDefault="007B11AC" w:rsidP="007B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E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OBVEZE</w:t>
      </w:r>
    </w:p>
    <w:p w:rsidR="007B11AC" w:rsidRDefault="007B11AC" w:rsidP="007B1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B11AC" w:rsidRPr="0052707E" w:rsidRDefault="007B11AC" w:rsidP="007B1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Proračunski korisnik nema evidentiranih nepodmirenih dospjelih obveza proračuna i proračunskih korisnika na kraju proračunske godine.</w:t>
      </w:r>
    </w:p>
    <w:p w:rsidR="007B11AC" w:rsidRDefault="007B11AC" w:rsidP="007B1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B11AC" w:rsidRDefault="007B11AC" w:rsidP="007B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E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POTENCIJALNE OBVEZE PO OSNOVI SUDSKIH SPOROVA</w:t>
      </w:r>
    </w:p>
    <w:p w:rsidR="007B11AC" w:rsidRPr="004E46EC" w:rsidRDefault="007B11AC" w:rsidP="007B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tbl>
      <w:tblPr>
        <w:tblW w:w="9175" w:type="dxa"/>
        <w:jc w:val="center"/>
        <w:tblLook w:val="04A0" w:firstRow="1" w:lastRow="0" w:firstColumn="1" w:lastColumn="0" w:noHBand="0" w:noVBand="1"/>
      </w:tblPr>
      <w:tblGrid>
        <w:gridCol w:w="1182"/>
        <w:gridCol w:w="6003"/>
        <w:gridCol w:w="1990"/>
      </w:tblGrid>
      <w:tr w:rsidR="007B11AC" w:rsidRPr="004E46EC" w:rsidTr="00DA497F">
        <w:trPr>
          <w:trHeight w:val="255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1F1" w:fill="EFECEC"/>
            <w:noWrap/>
            <w:vAlign w:val="center"/>
            <w:hideMark/>
          </w:tcPr>
          <w:p w:rsidR="007B11AC" w:rsidRPr="004E46EC" w:rsidRDefault="007B11AC" w:rsidP="00D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Odjeljak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F1F1" w:fill="EFECEC"/>
            <w:noWrap/>
            <w:vAlign w:val="center"/>
            <w:hideMark/>
          </w:tcPr>
          <w:p w:rsidR="007B11AC" w:rsidRPr="004E46EC" w:rsidRDefault="007B11AC" w:rsidP="00D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F1F1" w:fill="EFECEC"/>
            <w:noWrap/>
            <w:vAlign w:val="center"/>
            <w:hideMark/>
          </w:tcPr>
          <w:p w:rsidR="007B11AC" w:rsidRPr="004E46EC" w:rsidRDefault="007B11AC" w:rsidP="00D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Saldo 31.12.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2024</w:t>
            </w:r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7B11AC" w:rsidRPr="004E46EC" w:rsidTr="00DA497F">
        <w:trPr>
          <w:trHeight w:val="300"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AC" w:rsidRPr="00B40C78" w:rsidRDefault="007B11AC" w:rsidP="00D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C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9915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AC" w:rsidRPr="00B40C78" w:rsidRDefault="007B11AC" w:rsidP="00DA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0C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Potencijalne obveze po osnovi sudskih sporova u tijeku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AC" w:rsidRPr="00B40C78" w:rsidRDefault="007B11AC" w:rsidP="00DA4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06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37.160,65</w:t>
            </w:r>
          </w:p>
        </w:tc>
      </w:tr>
      <w:tr w:rsidR="007B11AC" w:rsidRPr="003F064E" w:rsidTr="00DA497F">
        <w:trPr>
          <w:trHeight w:val="300"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AC" w:rsidRPr="00B40C78" w:rsidRDefault="007B11AC" w:rsidP="00D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AC" w:rsidRPr="00B40C78" w:rsidRDefault="007B11AC" w:rsidP="00DA4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40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AC" w:rsidRPr="003F064E" w:rsidRDefault="007B11AC" w:rsidP="00DA4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</w:pPr>
            <w:r w:rsidRPr="003F064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  <w:fldChar w:fldCharType="begin"/>
            </w:r>
            <w:r w:rsidRPr="003F064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  <w:instrText xml:space="preserve"> =SUM(ABOVE) </w:instrText>
            </w:r>
            <w:r w:rsidRPr="003F064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  <w:t>37.160,65</w:t>
            </w:r>
            <w:r w:rsidRPr="003F064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  <w:fldChar w:fldCharType="end"/>
            </w:r>
          </w:p>
        </w:tc>
      </w:tr>
    </w:tbl>
    <w:p w:rsidR="007B11AC" w:rsidRDefault="007B11AC" w:rsidP="007B1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1AC" w:rsidRPr="0052707E" w:rsidRDefault="007B11AC" w:rsidP="007B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Evidentirane potencijalne obveze po osnovi sudskih sporova odnose se na postupke u kojima je RH tuženik/tužitelj, a vezano uz radne sporove u tijeku.</w:t>
      </w:r>
    </w:p>
    <w:p w:rsidR="00AC7B00" w:rsidRDefault="00AC7B00" w:rsidP="008D1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1AC" w:rsidRDefault="007B11AC" w:rsidP="008D1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B00" w:rsidRPr="00F5129C" w:rsidRDefault="00AC7B00" w:rsidP="00AC7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Hrvatski sabor nije u 202</w:t>
      </w:r>
      <w:r w:rsidR="007B11A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godini imao poslovnih događaja za koje bi se mogli iskazati sljedeći propisani posebni izvještaji:</w:t>
      </w:r>
    </w:p>
    <w:p w:rsidR="00AC7B00" w:rsidRPr="00825F81" w:rsidRDefault="00AC7B00" w:rsidP="00AC7B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 xml:space="preserve">- IZVJEŠTAJ O ZADUŽIVANJU NA DOMAĆEM I STRANOM TRŽIŠTU NOVCA I KAPITALA </w:t>
      </w:r>
    </w:p>
    <w:p w:rsidR="00AC7B00" w:rsidRPr="00825F81" w:rsidRDefault="00AC7B00" w:rsidP="00AC7B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>- IZVJEŠTAJ O DANIM ZAJMOVIMA I POTRAŽIVANJIMA PO DANIM ZAJMOVIMA</w:t>
      </w:r>
    </w:p>
    <w:p w:rsidR="00AC7B00" w:rsidRPr="00825F81" w:rsidRDefault="00AC7B00" w:rsidP="00AC7B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>- IZVJEŠTAJ O DANIM JAMSTVIMA I PLAĆANJIMA PO PROTESTIRANIM JAMSTVIMA</w:t>
      </w:r>
    </w:p>
    <w:p w:rsidR="00AC7B00" w:rsidRPr="0052707E" w:rsidRDefault="00AC7B00" w:rsidP="008D1A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7B00" w:rsidRPr="00527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F4"/>
    <w:rsid w:val="00123377"/>
    <w:rsid w:val="00185599"/>
    <w:rsid w:val="001C13EF"/>
    <w:rsid w:val="001E780F"/>
    <w:rsid w:val="002933F4"/>
    <w:rsid w:val="002E6F8D"/>
    <w:rsid w:val="003F41D3"/>
    <w:rsid w:val="004E46EC"/>
    <w:rsid w:val="004E667F"/>
    <w:rsid w:val="0052707E"/>
    <w:rsid w:val="006D44BB"/>
    <w:rsid w:val="0071426E"/>
    <w:rsid w:val="007B11AC"/>
    <w:rsid w:val="007C40C9"/>
    <w:rsid w:val="008D1A1D"/>
    <w:rsid w:val="009E1172"/>
    <w:rsid w:val="00AC7B00"/>
    <w:rsid w:val="00B40C78"/>
    <w:rsid w:val="00BA216F"/>
    <w:rsid w:val="00C03209"/>
    <w:rsid w:val="00C04107"/>
    <w:rsid w:val="00E709C4"/>
    <w:rsid w:val="00F8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2253"/>
  <w15:chartTrackingRefBased/>
  <w15:docId w15:val="{C2C7DA69-DD89-4885-86CA-88504CF3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Muđer</dc:creator>
  <cp:keywords/>
  <dc:description/>
  <cp:lastModifiedBy>Kristina Horvatić</cp:lastModifiedBy>
  <cp:revision>4</cp:revision>
  <dcterms:created xsi:type="dcterms:W3CDTF">2025-03-26T18:49:00Z</dcterms:created>
  <dcterms:modified xsi:type="dcterms:W3CDTF">2025-03-27T16:53:00Z</dcterms:modified>
</cp:coreProperties>
</file>