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D8D0" w14:textId="5CC279CA" w:rsidR="00282D5A" w:rsidRPr="00282D5A" w:rsidRDefault="00282D5A" w:rsidP="008F0B5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2D5A">
        <w:rPr>
          <w:rFonts w:ascii="Times New Roman" w:hAnsi="Times New Roman" w:cs="Times New Roman"/>
          <w:b/>
          <w:bCs/>
          <w:sz w:val="28"/>
          <w:szCs w:val="28"/>
        </w:rPr>
        <w:t>Odbor za zdravstvo i socijalnu politiku Hrvatskoga sabora</w:t>
      </w:r>
    </w:p>
    <w:p w14:paraId="337F81E7" w14:textId="77777777" w:rsidR="00282D5A" w:rsidRDefault="00282D5A" w:rsidP="00282D5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D5A">
        <w:rPr>
          <w:rFonts w:ascii="Times New Roman" w:hAnsi="Times New Roman" w:cs="Times New Roman"/>
          <w:b/>
          <w:bCs/>
          <w:sz w:val="28"/>
          <w:szCs w:val="28"/>
        </w:rPr>
        <w:t>Tematska sjednica:</w:t>
      </w:r>
    </w:p>
    <w:p w14:paraId="78F798F3" w14:textId="3DA75834" w:rsidR="00282D5A" w:rsidRPr="00282D5A" w:rsidRDefault="00282D5A" w:rsidP="00282D5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D5A">
        <w:rPr>
          <w:rFonts w:ascii="Times New Roman" w:hAnsi="Times New Roman" w:cs="Times New Roman"/>
          <w:b/>
          <w:bCs/>
          <w:sz w:val="28"/>
          <w:szCs w:val="28"/>
        </w:rPr>
        <w:t>„Zašto nam treba Nacionalna strategija borbe protiv demencije“</w:t>
      </w:r>
    </w:p>
    <w:p w14:paraId="129B83FC" w14:textId="73232001" w:rsidR="00282D5A" w:rsidRDefault="00282D5A" w:rsidP="008F0B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58FAED1" w14:textId="3ABAC49B" w:rsidR="00282D5A" w:rsidRDefault="00282D5A" w:rsidP="008F0B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za demografiju, obitelj, mlade i socijalnu politiku svjesno je činjenice da je zbog starenja stanovništva nužno potrebno strateški promišljati u svrhu osiguravanja usluga dugotrajne skrbi, kako u sustavu socijalne skrbi tako i u sustavu zdravstva. Sukladno navedenom, započete su konzultacije oba ministarstva kako bi se osigurala vertikalna i horizontalna koordinacija oba sustava i svih dionika, osigurale usluge u obitelji i usluge u zajednici kao što su dnevni kratkotrajni programi skrbi, ali i stacionarna skrb za osobe s najvišim stupnjem funkcionalne ovisnosti.</w:t>
      </w:r>
    </w:p>
    <w:p w14:paraId="36B66DE2" w14:textId="1B34F821" w:rsidR="008F0B54" w:rsidRDefault="000909B5" w:rsidP="008F0B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Sukladno preporukama European Social Policy Network (ESPN)</w:t>
      </w:r>
      <w:r w:rsidR="004E781B" w:rsidRPr="008F0B54">
        <w:rPr>
          <w:rFonts w:ascii="Times New Roman" w:hAnsi="Times New Roman" w:cs="Times New Roman"/>
          <w:sz w:val="24"/>
          <w:szCs w:val="24"/>
        </w:rPr>
        <w:t>,</w:t>
      </w:r>
      <w:r w:rsidRPr="008F0B54">
        <w:rPr>
          <w:rFonts w:ascii="Times New Roman" w:hAnsi="Times New Roman" w:cs="Times New Roman"/>
          <w:sz w:val="24"/>
          <w:szCs w:val="24"/>
        </w:rPr>
        <w:t xml:space="preserve"> </w:t>
      </w:r>
      <w:r w:rsidRPr="008F0B54">
        <w:rPr>
          <w:rFonts w:ascii="Times New Roman" w:hAnsi="Times New Roman" w:cs="Times New Roman"/>
          <w:b/>
          <w:bCs/>
          <w:sz w:val="24"/>
          <w:szCs w:val="24"/>
        </w:rPr>
        <w:t>tematskom izvješću o dugotrajnoj skrbi u RH</w:t>
      </w:r>
      <w:r w:rsidR="004E781B" w:rsidRPr="008F0B54">
        <w:rPr>
          <w:rFonts w:ascii="Times New Roman" w:hAnsi="Times New Roman" w:cs="Times New Roman"/>
          <w:b/>
          <w:bCs/>
          <w:sz w:val="24"/>
          <w:szCs w:val="24"/>
        </w:rPr>
        <w:t xml:space="preserve"> iz 2018. godine</w:t>
      </w:r>
      <w:r w:rsidRPr="008F0B54">
        <w:rPr>
          <w:rFonts w:ascii="Times New Roman" w:hAnsi="Times New Roman" w:cs="Times New Roman"/>
          <w:sz w:val="24"/>
          <w:szCs w:val="24"/>
        </w:rPr>
        <w:t xml:space="preserve"> </w:t>
      </w:r>
      <w:r w:rsidR="00E6767A" w:rsidRPr="008F0B54">
        <w:rPr>
          <w:rFonts w:ascii="Times New Roman" w:hAnsi="Times New Roman" w:cs="Times New Roman"/>
          <w:sz w:val="24"/>
          <w:szCs w:val="24"/>
        </w:rPr>
        <w:t xml:space="preserve">- </w:t>
      </w:r>
      <w:r w:rsidRPr="008F0B54">
        <w:rPr>
          <w:rFonts w:ascii="Times New Roman" w:hAnsi="Times New Roman" w:cs="Times New Roman"/>
          <w:sz w:val="24"/>
          <w:szCs w:val="24"/>
        </w:rPr>
        <w:t>Republika Hrvatska bi trebala strateški planirati</w:t>
      </w:r>
      <w:r w:rsidR="003D5DBA" w:rsidRPr="008F0B54">
        <w:rPr>
          <w:rFonts w:ascii="Times New Roman" w:hAnsi="Times New Roman" w:cs="Times New Roman"/>
          <w:sz w:val="24"/>
          <w:szCs w:val="24"/>
        </w:rPr>
        <w:t xml:space="preserve"> mjere </w:t>
      </w:r>
      <w:r w:rsidR="00292223" w:rsidRPr="008F0B54">
        <w:rPr>
          <w:rFonts w:ascii="Times New Roman" w:hAnsi="Times New Roman" w:cs="Times New Roman"/>
          <w:sz w:val="24"/>
          <w:szCs w:val="24"/>
        </w:rPr>
        <w:t>razvoja integrativnog sustava dugotrajne skrbi</w:t>
      </w:r>
      <w:r w:rsidRPr="008F0B54">
        <w:rPr>
          <w:rFonts w:ascii="Times New Roman" w:hAnsi="Times New Roman" w:cs="Times New Roman"/>
          <w:sz w:val="24"/>
          <w:szCs w:val="24"/>
        </w:rPr>
        <w:t xml:space="preserve">, a </w:t>
      </w:r>
      <w:r w:rsidR="004E781B" w:rsidRPr="008F0B54">
        <w:rPr>
          <w:rFonts w:ascii="Times New Roman" w:hAnsi="Times New Roman" w:cs="Times New Roman"/>
          <w:sz w:val="24"/>
          <w:szCs w:val="24"/>
        </w:rPr>
        <w:t xml:space="preserve">koji </w:t>
      </w:r>
      <w:r w:rsidRPr="008F0B54">
        <w:rPr>
          <w:rFonts w:ascii="Times New Roman" w:hAnsi="Times New Roman" w:cs="Times New Roman"/>
          <w:sz w:val="24"/>
          <w:szCs w:val="24"/>
        </w:rPr>
        <w:t>bi obuhvaća</w:t>
      </w:r>
      <w:r w:rsidR="004E781B" w:rsidRPr="008F0B54">
        <w:rPr>
          <w:rFonts w:ascii="Times New Roman" w:hAnsi="Times New Roman" w:cs="Times New Roman"/>
          <w:sz w:val="24"/>
          <w:szCs w:val="24"/>
        </w:rPr>
        <w:t>o</w:t>
      </w:r>
      <w:r w:rsidRPr="008F0B54">
        <w:rPr>
          <w:rFonts w:ascii="Times New Roman" w:hAnsi="Times New Roman" w:cs="Times New Roman"/>
          <w:sz w:val="24"/>
          <w:szCs w:val="24"/>
        </w:rPr>
        <w:t xml:space="preserve"> sustav zdravstva, socijalne skrbi i branitelja.</w:t>
      </w:r>
      <w:r w:rsidR="00E6767A" w:rsidRPr="008F0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6DAF4" w14:textId="77777777" w:rsidR="008F0B54" w:rsidRDefault="00621074" w:rsidP="008F0B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 xml:space="preserve">Strategija </w:t>
      </w:r>
      <w:r w:rsidR="00E6767A" w:rsidRPr="008F0B54">
        <w:rPr>
          <w:rFonts w:ascii="Times New Roman" w:hAnsi="Times New Roman" w:cs="Times New Roman"/>
          <w:sz w:val="24"/>
          <w:szCs w:val="24"/>
        </w:rPr>
        <w:t>bi trebala</w:t>
      </w:r>
      <w:r w:rsidR="001072DC" w:rsidRPr="008F0B54">
        <w:rPr>
          <w:rFonts w:ascii="Times New Roman" w:hAnsi="Times New Roman" w:cs="Times New Roman"/>
          <w:sz w:val="24"/>
          <w:szCs w:val="24"/>
        </w:rPr>
        <w:t xml:space="preserve"> uključivati </w:t>
      </w:r>
      <w:r w:rsidR="003D5DBA" w:rsidRPr="008F0B54">
        <w:rPr>
          <w:rFonts w:ascii="Times New Roman" w:hAnsi="Times New Roman" w:cs="Times New Roman"/>
          <w:sz w:val="24"/>
          <w:szCs w:val="24"/>
        </w:rPr>
        <w:t>aktivnosti</w:t>
      </w:r>
      <w:r w:rsidR="001072DC" w:rsidRPr="008F0B54">
        <w:rPr>
          <w:rFonts w:ascii="Times New Roman" w:hAnsi="Times New Roman" w:cs="Times New Roman"/>
          <w:sz w:val="24"/>
          <w:szCs w:val="24"/>
        </w:rPr>
        <w:t xml:space="preserve"> koje se odnose na </w:t>
      </w:r>
      <w:r w:rsidR="001072DC" w:rsidRPr="008F0B54">
        <w:rPr>
          <w:rFonts w:ascii="Times New Roman" w:hAnsi="Times New Roman" w:cs="Times New Roman"/>
          <w:b/>
          <w:bCs/>
          <w:sz w:val="24"/>
          <w:szCs w:val="24"/>
        </w:rPr>
        <w:t>pristup i adekvatnost, kvalitetu usluge, zapošljavanje pružatelja usluga i financijsku održivost</w:t>
      </w:r>
      <w:r w:rsidR="00E6767A" w:rsidRPr="008F0B5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34657399"/>
      <w:r w:rsidR="00E6767A" w:rsidRPr="008F0B54">
        <w:rPr>
          <w:rFonts w:ascii="Times New Roman" w:hAnsi="Times New Roman" w:cs="Times New Roman"/>
          <w:sz w:val="24"/>
          <w:szCs w:val="24"/>
        </w:rPr>
        <w:t>Strateški dokument za ovo područje mora uključivati usluge u domu korisnika i zajednici, semi-rezidencijalne usluge te rezidencijalne usluge za korisnike s najvećim stupnjem funkcionalne ovisnosti</w:t>
      </w:r>
      <w:r w:rsidR="004E781B" w:rsidRPr="008F0B54">
        <w:rPr>
          <w:rFonts w:ascii="Times New Roman" w:hAnsi="Times New Roman" w:cs="Times New Roman"/>
          <w:sz w:val="24"/>
          <w:szCs w:val="24"/>
        </w:rPr>
        <w:t xml:space="preserve">, kao i </w:t>
      </w:r>
      <w:r w:rsidR="00E6767A" w:rsidRPr="008F0B54">
        <w:rPr>
          <w:rFonts w:ascii="Times New Roman" w:hAnsi="Times New Roman" w:cs="Times New Roman"/>
          <w:sz w:val="24"/>
          <w:szCs w:val="24"/>
        </w:rPr>
        <w:t xml:space="preserve">preventivne i rehabilitacijske mjere. </w:t>
      </w:r>
    </w:p>
    <w:p w14:paraId="76AC4FCF" w14:textId="0FA2536B" w:rsidR="00E6767A" w:rsidRPr="008F0B54" w:rsidRDefault="004E781B" w:rsidP="008F0B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Također, potrebno je poduzeti</w:t>
      </w:r>
      <w:r w:rsidR="00E6767A" w:rsidRPr="008F0B54">
        <w:rPr>
          <w:rFonts w:ascii="Times New Roman" w:hAnsi="Times New Roman" w:cs="Times New Roman"/>
          <w:sz w:val="24"/>
          <w:szCs w:val="24"/>
        </w:rPr>
        <w:t xml:space="preserve"> mjere u svrhu osiguravanja dovoljnog broja pružatelja usluga (edukacije, savjetovanje i supervizija), podrške članovima obitelji koji brinu uključujući usluge koje im omogućuju odmor, te vertikalne i horizontalne koordinacije između i unutar sustava zdravstva i socijalne skrbi. Dodatno</w:t>
      </w:r>
      <w:r w:rsidRPr="008F0B54">
        <w:rPr>
          <w:rFonts w:ascii="Times New Roman" w:hAnsi="Times New Roman" w:cs="Times New Roman"/>
          <w:sz w:val="24"/>
          <w:szCs w:val="24"/>
        </w:rPr>
        <w:t>, potrebno je predvidjeti</w:t>
      </w:r>
      <w:r w:rsidR="00E6767A" w:rsidRPr="008F0B54">
        <w:rPr>
          <w:rFonts w:ascii="Times New Roman" w:hAnsi="Times New Roman" w:cs="Times New Roman"/>
          <w:sz w:val="24"/>
          <w:szCs w:val="24"/>
        </w:rPr>
        <w:t xml:space="preserve"> mjere u svrhu poboljšanja sustava procjene, praćenja i inspekcije</w:t>
      </w:r>
      <w:bookmarkEnd w:id="1"/>
      <w:r w:rsidR="00E6767A" w:rsidRPr="008F0B54">
        <w:rPr>
          <w:rFonts w:ascii="Times New Roman" w:hAnsi="Times New Roman" w:cs="Times New Roman"/>
          <w:sz w:val="24"/>
          <w:szCs w:val="24"/>
        </w:rPr>
        <w:t>.</w:t>
      </w:r>
    </w:p>
    <w:p w14:paraId="6218F51C" w14:textId="77777777" w:rsidR="004E781B" w:rsidRPr="008F0B54" w:rsidRDefault="004E781B" w:rsidP="008F0B54">
      <w:pPr>
        <w:tabs>
          <w:tab w:val="left" w:pos="238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D485F8" w14:textId="48CC7D6C" w:rsidR="001072DC" w:rsidRPr="004E781B" w:rsidRDefault="00170653" w:rsidP="004E781B">
      <w:pPr>
        <w:pStyle w:val="Odlomakpopis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81B">
        <w:rPr>
          <w:rFonts w:ascii="Times New Roman" w:hAnsi="Times New Roman" w:cs="Times New Roman"/>
          <w:sz w:val="24"/>
          <w:szCs w:val="24"/>
        </w:rPr>
        <w:t xml:space="preserve">Sustav dugotrajne skrbi u sustavu socijalne skrbi uključuje </w:t>
      </w:r>
      <w:r w:rsidRPr="004E781B">
        <w:rPr>
          <w:rFonts w:ascii="Times New Roman" w:hAnsi="Times New Roman" w:cs="Times New Roman"/>
          <w:b/>
          <w:bCs/>
          <w:sz w:val="24"/>
          <w:szCs w:val="24"/>
        </w:rPr>
        <w:t>socijalne naknade i socijalne usluge, te različite programe i projekte</w:t>
      </w:r>
      <w:r w:rsidR="000909B5" w:rsidRPr="004E781B">
        <w:rPr>
          <w:rFonts w:ascii="Times New Roman" w:hAnsi="Times New Roman" w:cs="Times New Roman"/>
          <w:b/>
          <w:bCs/>
          <w:sz w:val="24"/>
          <w:szCs w:val="24"/>
        </w:rPr>
        <w:t xml:space="preserve"> financirane iz Državnog proračuna, prihoda od igara na sreću i EU fondova.</w:t>
      </w:r>
    </w:p>
    <w:p w14:paraId="6EAF85E7" w14:textId="31AD4DCD" w:rsidR="003D5DBA" w:rsidRPr="00170653" w:rsidRDefault="00A45D56" w:rsidP="004E781B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653">
        <w:rPr>
          <w:rFonts w:ascii="Times New Roman" w:hAnsi="Times New Roman" w:cs="Times New Roman"/>
          <w:b/>
          <w:bCs/>
          <w:sz w:val="24"/>
          <w:szCs w:val="24"/>
        </w:rPr>
        <w:t>SOCIJALNE NAKNADE</w:t>
      </w:r>
    </w:p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86B05" w14:paraId="51F276F8" w14:textId="77777777" w:rsidTr="00A45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11A2C3B" w14:textId="3581B757" w:rsidR="00A45D56" w:rsidRDefault="00A45D56" w:rsidP="003D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NAKNADE</w:t>
            </w:r>
          </w:p>
        </w:tc>
        <w:tc>
          <w:tcPr>
            <w:tcW w:w="1812" w:type="dxa"/>
          </w:tcPr>
          <w:p w14:paraId="341F8650" w14:textId="5469A3A5" w:rsidR="00A45D56" w:rsidRDefault="00A45D56" w:rsidP="003D5D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  <w:tc>
          <w:tcPr>
            <w:tcW w:w="1812" w:type="dxa"/>
          </w:tcPr>
          <w:p w14:paraId="38706B5A" w14:textId="750DEE52" w:rsidR="00A45D56" w:rsidRDefault="00A45D56" w:rsidP="003D5D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31.12.2017.</w:t>
            </w:r>
          </w:p>
        </w:tc>
        <w:tc>
          <w:tcPr>
            <w:tcW w:w="1813" w:type="dxa"/>
          </w:tcPr>
          <w:p w14:paraId="4BD32FB1" w14:textId="6AA2F42C" w:rsidR="00A45D56" w:rsidRDefault="00A45D56" w:rsidP="003D5D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31.12.2018.</w:t>
            </w:r>
          </w:p>
        </w:tc>
        <w:tc>
          <w:tcPr>
            <w:tcW w:w="1813" w:type="dxa"/>
          </w:tcPr>
          <w:p w14:paraId="7FD96486" w14:textId="42AB1AB9" w:rsidR="00A45D56" w:rsidRDefault="00A45D56" w:rsidP="003D5D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29.2.2020.</w:t>
            </w:r>
          </w:p>
        </w:tc>
      </w:tr>
      <w:tr w:rsidR="00586B05" w14:paraId="62C44642" w14:textId="77777777" w:rsidTr="00167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DCADF89" w14:textId="19C13D25" w:rsidR="00A45D56" w:rsidRDefault="00A45D56" w:rsidP="00A4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doplatak za pomoć i njegu</w:t>
            </w:r>
          </w:p>
        </w:tc>
        <w:tc>
          <w:tcPr>
            <w:tcW w:w="1812" w:type="dxa"/>
            <w:vAlign w:val="center"/>
          </w:tcPr>
          <w:p w14:paraId="4AEE63A2" w14:textId="274EF58E" w:rsidR="00A45D56" w:rsidRPr="00A45D56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66.942</w:t>
            </w:r>
          </w:p>
        </w:tc>
        <w:tc>
          <w:tcPr>
            <w:tcW w:w="1812" w:type="dxa"/>
            <w:vAlign w:val="center"/>
          </w:tcPr>
          <w:p w14:paraId="36712807" w14:textId="1B2EFE2A" w:rsidR="00A45D56" w:rsidRPr="00A45D56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67.579</w:t>
            </w:r>
          </w:p>
        </w:tc>
        <w:tc>
          <w:tcPr>
            <w:tcW w:w="1813" w:type="dxa"/>
            <w:vAlign w:val="center"/>
          </w:tcPr>
          <w:p w14:paraId="2E1956C8" w14:textId="74D93FDC" w:rsidR="00A45D56" w:rsidRPr="00A45D56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70.092</w:t>
            </w:r>
          </w:p>
        </w:tc>
        <w:tc>
          <w:tcPr>
            <w:tcW w:w="1813" w:type="dxa"/>
          </w:tcPr>
          <w:p w14:paraId="1F732015" w14:textId="77777777" w:rsidR="00C52147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0003" w14:textId="05621959" w:rsidR="00A45D56" w:rsidRPr="00A45D56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78.398</w:t>
            </w:r>
          </w:p>
        </w:tc>
      </w:tr>
      <w:tr w:rsidR="00586B05" w14:paraId="24EF1DBE" w14:textId="77777777" w:rsidTr="00392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EC843A5" w14:textId="0CE5E71D" w:rsidR="00A45D56" w:rsidRDefault="00A45D56" w:rsidP="00A4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osobna invalidnina</w:t>
            </w:r>
          </w:p>
        </w:tc>
        <w:tc>
          <w:tcPr>
            <w:tcW w:w="1812" w:type="dxa"/>
            <w:vAlign w:val="center"/>
          </w:tcPr>
          <w:p w14:paraId="03D7D97A" w14:textId="678BE4FB" w:rsidR="00A45D56" w:rsidRPr="00A45D56" w:rsidRDefault="00A45D56" w:rsidP="00A45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25.259</w:t>
            </w:r>
          </w:p>
        </w:tc>
        <w:tc>
          <w:tcPr>
            <w:tcW w:w="1812" w:type="dxa"/>
            <w:vAlign w:val="center"/>
          </w:tcPr>
          <w:p w14:paraId="0ABECA35" w14:textId="7CDC6266" w:rsidR="00A45D56" w:rsidRPr="00A45D56" w:rsidRDefault="00A45D56" w:rsidP="00A45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27.141</w:t>
            </w:r>
          </w:p>
        </w:tc>
        <w:tc>
          <w:tcPr>
            <w:tcW w:w="1813" w:type="dxa"/>
            <w:vAlign w:val="center"/>
          </w:tcPr>
          <w:p w14:paraId="545FFF29" w14:textId="2DB7CE81" w:rsidR="00A45D56" w:rsidRPr="00A45D56" w:rsidRDefault="00A45D56" w:rsidP="00A45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30.503</w:t>
            </w:r>
          </w:p>
        </w:tc>
        <w:tc>
          <w:tcPr>
            <w:tcW w:w="1813" w:type="dxa"/>
          </w:tcPr>
          <w:p w14:paraId="01CCB2AC" w14:textId="7403EB45" w:rsidR="00A45D56" w:rsidRPr="00A45D56" w:rsidRDefault="00A45D56" w:rsidP="00A45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34.963</w:t>
            </w:r>
          </w:p>
        </w:tc>
      </w:tr>
      <w:tr w:rsidR="00586B05" w14:paraId="565B731E" w14:textId="77777777" w:rsidTr="00A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454D0C8" w14:textId="10922E0C" w:rsidR="00A45D56" w:rsidRDefault="00A45D56" w:rsidP="003D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r w:rsidR="00586B05">
              <w:rPr>
                <w:rFonts w:ascii="Times New Roman" w:hAnsi="Times New Roman" w:cs="Times New Roman"/>
                <w:sz w:val="24"/>
                <w:szCs w:val="24"/>
              </w:rPr>
              <w:t xml:space="preserve">roditelja njegovatelja ili njegovatelja (status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njegovatelja</w:t>
            </w:r>
            <w:r w:rsidR="00586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14:paraId="3BD8C09D" w14:textId="77777777" w:rsidR="00C52147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3.742 </w:t>
            </w:r>
          </w:p>
          <w:p w14:paraId="44DA291A" w14:textId="1A47496E" w:rsidR="00A45D56" w:rsidRPr="00A45D56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1812" w:type="dxa"/>
          </w:tcPr>
          <w:p w14:paraId="62294C95" w14:textId="77777777" w:rsidR="00C52147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4.241 </w:t>
            </w:r>
          </w:p>
          <w:p w14:paraId="006796E0" w14:textId="5624F073" w:rsidR="00A45D56" w:rsidRPr="00A45D56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(282)</w:t>
            </w:r>
          </w:p>
        </w:tc>
        <w:tc>
          <w:tcPr>
            <w:tcW w:w="1813" w:type="dxa"/>
          </w:tcPr>
          <w:p w14:paraId="1BF73E35" w14:textId="77777777" w:rsidR="00C52147" w:rsidRDefault="00586B0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4.509 </w:t>
            </w:r>
          </w:p>
          <w:p w14:paraId="2113CD58" w14:textId="3F758EE2" w:rsidR="00A45D56" w:rsidRPr="00A45D56" w:rsidRDefault="00586B0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(403) </w:t>
            </w:r>
          </w:p>
        </w:tc>
        <w:tc>
          <w:tcPr>
            <w:tcW w:w="1813" w:type="dxa"/>
          </w:tcPr>
          <w:p w14:paraId="0C9EB43F" w14:textId="77777777" w:rsidR="00C52147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4.758 </w:t>
            </w:r>
          </w:p>
          <w:p w14:paraId="0FB964C4" w14:textId="5FC4668A" w:rsidR="00A45D56" w:rsidRPr="00A45D56" w:rsidRDefault="00586B0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5D56" w:rsidRPr="00A45D56">
              <w:rPr>
                <w:rFonts w:ascii="Times New Roman" w:hAnsi="Times New Roman" w:cs="Times New Roman"/>
                <w:sz w:val="24"/>
                <w:szCs w:val="24"/>
              </w:rPr>
              <w:t>1.550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D1AE672" w14:textId="77777777" w:rsidR="00A45D56" w:rsidRDefault="00A45D56" w:rsidP="003D5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9CB55" w14:textId="608E82B1" w:rsidR="00A45D56" w:rsidRPr="00170653" w:rsidRDefault="00A45D56" w:rsidP="004E781B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653">
        <w:rPr>
          <w:rFonts w:ascii="Times New Roman" w:hAnsi="Times New Roman" w:cs="Times New Roman"/>
          <w:b/>
          <w:bCs/>
          <w:sz w:val="24"/>
          <w:szCs w:val="24"/>
        </w:rPr>
        <w:t>SOCIJALNE USLUGE</w:t>
      </w:r>
    </w:p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D56" w14:paraId="4111A0EE" w14:textId="77777777" w:rsidTr="00A45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2949CD1" w14:textId="5CC52490" w:rsidR="00A45D56" w:rsidRDefault="00A45D56" w:rsidP="00A4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SOCIJALNE USLUGE</w:t>
            </w:r>
          </w:p>
        </w:tc>
        <w:tc>
          <w:tcPr>
            <w:tcW w:w="1812" w:type="dxa"/>
          </w:tcPr>
          <w:p w14:paraId="1A50A6FD" w14:textId="25C4659C" w:rsidR="00A45D56" w:rsidRDefault="00A45D56" w:rsidP="00A45D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  <w:tc>
          <w:tcPr>
            <w:tcW w:w="1812" w:type="dxa"/>
          </w:tcPr>
          <w:p w14:paraId="23230012" w14:textId="7A7AEB5C" w:rsidR="00A45D56" w:rsidRDefault="00A45D56" w:rsidP="00A45D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31.12.2017.</w:t>
            </w:r>
          </w:p>
        </w:tc>
        <w:tc>
          <w:tcPr>
            <w:tcW w:w="1813" w:type="dxa"/>
          </w:tcPr>
          <w:p w14:paraId="10C679F3" w14:textId="6B3FCCFB" w:rsidR="00A45D56" w:rsidRDefault="00A45D56" w:rsidP="00A45D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31.12.2018.</w:t>
            </w:r>
          </w:p>
        </w:tc>
        <w:tc>
          <w:tcPr>
            <w:tcW w:w="1813" w:type="dxa"/>
          </w:tcPr>
          <w:p w14:paraId="294116BA" w14:textId="296759F3" w:rsidR="00A45D56" w:rsidRDefault="00A45D56" w:rsidP="00A45D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29.2.2020.</w:t>
            </w:r>
          </w:p>
        </w:tc>
      </w:tr>
      <w:tr w:rsidR="00A45D56" w14:paraId="24CF132A" w14:textId="77777777" w:rsidTr="00A5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C57AF9D" w14:textId="05586D19" w:rsidR="00A45D56" w:rsidRDefault="00A45D56" w:rsidP="00A4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u kući</w:t>
            </w:r>
          </w:p>
        </w:tc>
        <w:tc>
          <w:tcPr>
            <w:tcW w:w="1812" w:type="dxa"/>
            <w:vAlign w:val="center"/>
          </w:tcPr>
          <w:p w14:paraId="2AF8FC1E" w14:textId="18D491AD" w:rsidR="00A45D56" w:rsidRPr="00A45D56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4.519</w:t>
            </w:r>
          </w:p>
        </w:tc>
        <w:tc>
          <w:tcPr>
            <w:tcW w:w="1812" w:type="dxa"/>
            <w:vAlign w:val="center"/>
          </w:tcPr>
          <w:p w14:paraId="14D2005E" w14:textId="77777777" w:rsidR="00C52147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4.795</w:t>
            </w:r>
            <w:r w:rsidR="00C5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CDBD3" w14:textId="407CF50E" w:rsidR="00A45D56" w:rsidRPr="00A45D56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(3.424 starijih osoba)</w:t>
            </w:r>
          </w:p>
        </w:tc>
        <w:tc>
          <w:tcPr>
            <w:tcW w:w="1813" w:type="dxa"/>
            <w:vAlign w:val="center"/>
          </w:tcPr>
          <w:p w14:paraId="218B1F88" w14:textId="77777777" w:rsidR="00586B05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4.759</w:t>
            </w:r>
            <w:r w:rsidR="0058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9E7BA" w14:textId="4200535E" w:rsidR="00A45D56" w:rsidRPr="00A45D56" w:rsidRDefault="00586B0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(3.468 starijih osoba)</w:t>
            </w:r>
          </w:p>
        </w:tc>
        <w:tc>
          <w:tcPr>
            <w:tcW w:w="1813" w:type="dxa"/>
          </w:tcPr>
          <w:p w14:paraId="17FB7548" w14:textId="695A09D5" w:rsidR="00A45D56" w:rsidRPr="00A45D56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4.675</w:t>
            </w:r>
          </w:p>
        </w:tc>
      </w:tr>
      <w:tr w:rsidR="00A45D56" w14:paraId="114D3064" w14:textId="77777777" w:rsidTr="00A4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71EFB17" w14:textId="38F0DB4F" w:rsidR="00A45D56" w:rsidRDefault="00A45D56" w:rsidP="003D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boravak</w:t>
            </w:r>
          </w:p>
        </w:tc>
        <w:tc>
          <w:tcPr>
            <w:tcW w:w="1812" w:type="dxa"/>
          </w:tcPr>
          <w:p w14:paraId="7F6E1113" w14:textId="77777777" w:rsidR="00A45D56" w:rsidRDefault="00C52147" w:rsidP="00A45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3.119</w:t>
            </w:r>
          </w:p>
          <w:p w14:paraId="5C27B5A4" w14:textId="4CDE5D3D" w:rsidR="00E13CB5" w:rsidRPr="00C52147" w:rsidRDefault="00C52147" w:rsidP="00E13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(24 </w:t>
            </w:r>
            <w:r w:rsidR="00E13CB5" w:rsidRPr="00C52147">
              <w:rPr>
                <w:rFonts w:ascii="Times New Roman" w:hAnsi="Times New Roman" w:cs="Times New Roman"/>
                <w:sz w:val="24"/>
                <w:szCs w:val="24"/>
              </w:rPr>
              <w:t xml:space="preserve">osoba koja zbog starosti ili nemoći ne može samostalno skrbiti </w:t>
            </w:r>
          </w:p>
          <w:p w14:paraId="3A936A1D" w14:textId="09ABC85A" w:rsidR="00C52147" w:rsidRPr="00A45D56" w:rsidRDefault="00E13CB5" w:rsidP="00E13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47">
              <w:rPr>
                <w:rFonts w:ascii="Times New Roman" w:hAnsi="Times New Roman" w:cs="Times New Roman"/>
                <w:sz w:val="24"/>
                <w:szCs w:val="24"/>
              </w:rPr>
              <w:t>o osnovnim životnim potrebama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14:paraId="1CA16347" w14:textId="77777777" w:rsidR="00C52147" w:rsidRDefault="00C52147" w:rsidP="00C5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3.353</w:t>
            </w:r>
          </w:p>
          <w:p w14:paraId="3B3CF0A0" w14:textId="766A5F46" w:rsidR="00C52147" w:rsidRPr="00C52147" w:rsidRDefault="00C52147" w:rsidP="00C5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 </w:t>
            </w:r>
            <w:r w:rsidRPr="00C52147">
              <w:rPr>
                <w:rFonts w:ascii="Times New Roman" w:hAnsi="Times New Roman" w:cs="Times New Roman"/>
                <w:sz w:val="24"/>
                <w:szCs w:val="24"/>
              </w:rPr>
              <w:t xml:space="preserve">osoba koja zbog starosti ili nemoći ne može samostalno skrbiti </w:t>
            </w:r>
          </w:p>
          <w:p w14:paraId="445A9C52" w14:textId="7B2FB777" w:rsidR="00A45D56" w:rsidRPr="00A45D56" w:rsidRDefault="00C52147" w:rsidP="00C5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47">
              <w:rPr>
                <w:rFonts w:ascii="Times New Roman" w:hAnsi="Times New Roman" w:cs="Times New Roman"/>
                <w:sz w:val="24"/>
                <w:szCs w:val="24"/>
              </w:rPr>
              <w:t>o osnovnim životnim potrebama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14:paraId="03039D2D" w14:textId="77777777" w:rsidR="00586B05" w:rsidRDefault="00586B05" w:rsidP="00A45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3.097</w:t>
            </w:r>
          </w:p>
          <w:p w14:paraId="304FA8D4" w14:textId="77777777" w:rsidR="00C52147" w:rsidRPr="00C52147" w:rsidRDefault="00586B05" w:rsidP="00C5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(122 </w:t>
            </w:r>
            <w:r w:rsidR="00C52147" w:rsidRPr="00C52147">
              <w:rPr>
                <w:rFonts w:ascii="Times New Roman" w:hAnsi="Times New Roman" w:cs="Times New Roman"/>
                <w:sz w:val="24"/>
                <w:szCs w:val="24"/>
              </w:rPr>
              <w:t xml:space="preserve">osoba koja zbog starosti ili nemoći ne može samostalno skrbiti </w:t>
            </w:r>
          </w:p>
          <w:p w14:paraId="632BE20F" w14:textId="7B0C92C5" w:rsidR="00A45D56" w:rsidRPr="00A45D56" w:rsidRDefault="00C52147" w:rsidP="00C5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47">
              <w:rPr>
                <w:rFonts w:ascii="Times New Roman" w:hAnsi="Times New Roman" w:cs="Times New Roman"/>
                <w:sz w:val="24"/>
                <w:szCs w:val="24"/>
              </w:rPr>
              <w:t>o osnovnim životnim potrebama</w:t>
            </w:r>
            <w:r w:rsidR="00586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14:paraId="258C4559" w14:textId="7B5F5BC6" w:rsidR="00A45D56" w:rsidRPr="00A45D56" w:rsidRDefault="00A45D56" w:rsidP="00A45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3.647</w:t>
            </w:r>
          </w:p>
        </w:tc>
      </w:tr>
      <w:tr w:rsidR="00A45D56" w14:paraId="5B08E2D0" w14:textId="77777777" w:rsidTr="00A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94623A0" w14:textId="0144087B" w:rsidR="00A45D56" w:rsidRDefault="00A45D56" w:rsidP="003D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dugotrajni smještaj</w:t>
            </w:r>
          </w:p>
        </w:tc>
        <w:tc>
          <w:tcPr>
            <w:tcW w:w="1812" w:type="dxa"/>
          </w:tcPr>
          <w:p w14:paraId="603A9B30" w14:textId="77777777" w:rsidR="00E13CB5" w:rsidRDefault="00E13CB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16.283 </w:t>
            </w:r>
          </w:p>
          <w:p w14:paraId="72D18CE9" w14:textId="6289EC49" w:rsidR="00A45D56" w:rsidRPr="00A45D56" w:rsidRDefault="00E13CB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(4.760 funkcionalno ovisne starije osobe i teško bolesne osobe)</w:t>
            </w:r>
          </w:p>
        </w:tc>
        <w:tc>
          <w:tcPr>
            <w:tcW w:w="1812" w:type="dxa"/>
          </w:tcPr>
          <w:p w14:paraId="39933A6C" w14:textId="77777777" w:rsidR="00C52147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15.815 </w:t>
            </w:r>
          </w:p>
          <w:p w14:paraId="6C17B40A" w14:textId="0BEDB707" w:rsidR="00A45D56" w:rsidRPr="00A45D56" w:rsidRDefault="00C52147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(4.457 funkcionalno ovisne starije osobe i teško bolesne osobe)</w:t>
            </w:r>
          </w:p>
        </w:tc>
        <w:tc>
          <w:tcPr>
            <w:tcW w:w="1813" w:type="dxa"/>
          </w:tcPr>
          <w:p w14:paraId="29004F44" w14:textId="77777777" w:rsidR="00C52147" w:rsidRDefault="00586B0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15.365 </w:t>
            </w:r>
          </w:p>
          <w:p w14:paraId="6462C4F6" w14:textId="17C62EDB" w:rsidR="00A45D56" w:rsidRPr="00A45D56" w:rsidRDefault="00586B05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(4.615 funkciona</w:t>
            </w:r>
            <w:r w:rsidR="00C521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ovisne starije osobe i teško bolesne osobe)</w:t>
            </w:r>
          </w:p>
        </w:tc>
        <w:tc>
          <w:tcPr>
            <w:tcW w:w="1813" w:type="dxa"/>
          </w:tcPr>
          <w:p w14:paraId="3C2B0FC6" w14:textId="70A610FE" w:rsidR="00A45D56" w:rsidRPr="00A45D56" w:rsidRDefault="00A45D56" w:rsidP="00A4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56">
              <w:rPr>
                <w:rFonts w:ascii="Times New Roman" w:hAnsi="Times New Roman" w:cs="Times New Roman"/>
                <w:sz w:val="24"/>
                <w:szCs w:val="24"/>
              </w:rPr>
              <w:t>15.377</w:t>
            </w:r>
          </w:p>
        </w:tc>
      </w:tr>
    </w:tbl>
    <w:p w14:paraId="5638BC9B" w14:textId="60033817" w:rsidR="00A45D56" w:rsidRDefault="00A45D56" w:rsidP="003D5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CC6A3" w14:textId="0D4C66BC" w:rsidR="008F0B54" w:rsidRPr="008F0B54" w:rsidRDefault="008F0B54" w:rsidP="008F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 xml:space="preserve">Statistički podaci MDOMSP-a o ukupnom broju pruženih socijalnih usluga ukazuju na rast broja korisnika socijalnih usluga, osim smještaja i pomoći u kući, no podaci o pruženim uslugama po županijama ukazuju na neravnomjernu dostupnost socijalnih usluga u odnosu na strukturu stanovništva i pokazatelje siromaštva na pojedinom području. </w:t>
      </w:r>
    </w:p>
    <w:p w14:paraId="3612E97D" w14:textId="45313F0B" w:rsidR="008F0B54" w:rsidRPr="008F0B54" w:rsidRDefault="008F0B54" w:rsidP="008F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 xml:space="preserve">Pokazatelji siromaštva također ukazuju da su starije osobe jedna od najugroženijih skupina koja zbog izrazitog starenja stanovništva predstavlja veliki demografski i socijalni izazov. Formalna dugotrajna skrb u RH je nedovoljno razvijena i fragmentirana između zdravstvenih ustanova i ustanova socijalne skrbi. Na navedeno ukazuje podatak da u Hrvatskoj samo 13% osoba ovisnih o tuđoj pomoći prima usluge institucionalne skrbi i 14% formalne skrbi u kući (prosjek EU je 23% i 31%). S druge strane, veliki dio osoba ovisnih o tuđoj pomoći, čak 72%, prima neki oblik naknade (OECD, 2019). </w:t>
      </w:r>
    </w:p>
    <w:p w14:paraId="64CE1A7A" w14:textId="54ED3CED" w:rsidR="008F0B54" w:rsidRPr="008F0B54" w:rsidRDefault="008F0B54" w:rsidP="008F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 xml:space="preserve">Zbog navedenog, a u svrhu poboljšanja dostupnosti, pristupačnosti, priuštivosti i kvalitete socijalnih usluga za starije osobe te usklađivanja obiteljskog i poslovnog života osoba koje brinu za starije osobe  potrebno je unaprijediti sustav socijalnih usluga za starije osobe, potaknuti razvoj novih i inovativnih usluga s naglaskom na razvoj usluga u zajednici i usluga u kući. S navedenom svrhom provodi se projekt </w:t>
      </w:r>
      <w:r w:rsidRPr="008F0B54">
        <w:rPr>
          <w:rFonts w:ascii="Times New Roman" w:hAnsi="Times New Roman" w:cs="Times New Roman"/>
          <w:b/>
          <w:bCs/>
          <w:sz w:val="24"/>
          <w:szCs w:val="24"/>
        </w:rPr>
        <w:t>„Formalni i neformalni oblici skrbi za starije osobe“</w:t>
      </w:r>
      <w:r w:rsidRPr="008F0B54">
        <w:rPr>
          <w:rFonts w:ascii="Times New Roman" w:hAnsi="Times New Roman" w:cs="Times New Roman"/>
          <w:sz w:val="24"/>
          <w:szCs w:val="24"/>
        </w:rPr>
        <w:t xml:space="preserve"> (220.000 eura, SRSP) koji obuhvaća istraživanje čiji nalazi će poslužiti kao podloga za unaprjeđenje skrbi i uvođenje novih usluga namijenjenih starijim osobama. Projekt će rezultirati preporukama o najprihvatljivijim oblicima usluga za starije osobe, stručnoj i ekonomskoj opravdanosti predloženih oblika skrbi te načinima i uvjetima ostvarivanja predloženih oblika skrbi.  </w:t>
      </w:r>
    </w:p>
    <w:p w14:paraId="1B14AC5A" w14:textId="77777777" w:rsidR="009E4145" w:rsidRDefault="008F0B54" w:rsidP="008F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lastRenderedPageBreak/>
        <w:t>Cilj je pružiti primjerenu institucionalnu i izvaninstitucionalnu skrb za starije građane, primjenom inovativnih usluga koje će ciljano odgovoriti na nove socijalne rizike, na ujednačen način za cijelo područje države.</w:t>
      </w:r>
    </w:p>
    <w:p w14:paraId="4A97ED60" w14:textId="59E1294B" w:rsidR="008F0B54" w:rsidRPr="008F0B54" w:rsidRDefault="009E4145" w:rsidP="008F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nedostatku usluga za starije osobe posebice one koje trebaju četvrti stupanj usluge, a među kojima su u najvećem postotku upravo funkcionalno najovisnije starije osobe koje boluju od Alzheimerove demencije ili druge demencije govore i podaci iz prosinca 2018. godine kada su raspoloživi smještajni kapaciteti za ove korisnike u decentraliziranim županijskim domovima za starije i nemoćne osobe bili 668 korisnika, u privatnim domovima za 876 korisnika, a kod drugih pravnih osoba koje obavljaju djelatnost socijalne skrbi za 172 korisnika </w:t>
      </w:r>
      <w:r w:rsidRPr="009E4145">
        <w:rPr>
          <w:rFonts w:ascii="Times New Roman" w:hAnsi="Times New Roman" w:cs="Times New Roman"/>
          <w:sz w:val="24"/>
          <w:szCs w:val="24"/>
        </w:rPr>
        <w:t xml:space="preserve">(ukupno </w:t>
      </w:r>
      <w:r w:rsidRPr="009E4145">
        <w:rPr>
          <w:rFonts w:ascii="Times New Roman" w:hAnsi="Times New Roman" w:cs="Times New Roman"/>
          <w:sz w:val="24"/>
          <w:szCs w:val="24"/>
          <w:u w:val="single"/>
        </w:rPr>
        <w:t>1716 korisnika</w:t>
      </w:r>
      <w:r w:rsidRPr="009E414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te da je ukupno bilo smješteno </w:t>
      </w:r>
      <w:r w:rsidRPr="009E4145">
        <w:rPr>
          <w:rFonts w:ascii="Times New Roman" w:hAnsi="Times New Roman" w:cs="Times New Roman"/>
          <w:b/>
          <w:bCs/>
          <w:sz w:val="24"/>
          <w:szCs w:val="24"/>
        </w:rPr>
        <w:t>1699 korisnika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B54" w:rsidRPr="008F0B54">
        <w:rPr>
          <w:rFonts w:ascii="Times New Roman" w:hAnsi="Times New Roman" w:cs="Times New Roman"/>
          <w:sz w:val="24"/>
          <w:szCs w:val="24"/>
        </w:rPr>
        <w:t xml:space="preserve">  </w:t>
      </w:r>
      <w:r w:rsidR="00452330">
        <w:rPr>
          <w:rFonts w:ascii="Times New Roman" w:hAnsi="Times New Roman" w:cs="Times New Roman"/>
          <w:sz w:val="24"/>
          <w:szCs w:val="24"/>
        </w:rPr>
        <w:t>(tablica s podacima decentraliziranih domova u privitku)</w:t>
      </w:r>
    </w:p>
    <w:p w14:paraId="0D651D16" w14:textId="034B23EA" w:rsidR="008F0B54" w:rsidRPr="008F0B54" w:rsidRDefault="008F0B54" w:rsidP="008F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 xml:space="preserve">Kako bi se poboljšala dostupnost priuštivih i kvalitetnih socijalnih usluga </w:t>
      </w:r>
      <w:r w:rsidR="009E4145">
        <w:rPr>
          <w:rFonts w:ascii="Times New Roman" w:hAnsi="Times New Roman" w:cs="Times New Roman"/>
          <w:sz w:val="24"/>
          <w:szCs w:val="24"/>
        </w:rPr>
        <w:t xml:space="preserve">među ostalim </w:t>
      </w:r>
      <w:r w:rsidRPr="008F0B54">
        <w:rPr>
          <w:rFonts w:ascii="Times New Roman" w:hAnsi="Times New Roman" w:cs="Times New Roman"/>
          <w:sz w:val="24"/>
          <w:szCs w:val="24"/>
        </w:rPr>
        <w:t xml:space="preserve">potrebno je standardizirati način definiranja cijena socijalnih usluga. Postojeći način definiranja cijena socijalnih usluga je nestandardiziran te nije razvidna detaljna struktura rashoda poslovanja pružatelja usluga (materijalnih rashoda i troškova rada) te nije moguće utvrditi je li svaki rashod opravdan i realan u odnosu na propise kojima se regulira obavljanje djelatnosti socijalne skrbi. S navedenom svrhom pokrenut je </w:t>
      </w:r>
      <w:r w:rsidRPr="008F0B54">
        <w:rPr>
          <w:rFonts w:ascii="Times New Roman" w:hAnsi="Times New Roman" w:cs="Times New Roman"/>
          <w:b/>
          <w:bCs/>
          <w:sz w:val="24"/>
          <w:szCs w:val="24"/>
        </w:rPr>
        <w:t>projekt „Razvoj metodologije za izračun cijena socijalnih usluga“</w:t>
      </w:r>
      <w:r w:rsidRPr="008F0B54">
        <w:rPr>
          <w:rFonts w:ascii="Times New Roman" w:hAnsi="Times New Roman" w:cs="Times New Roman"/>
          <w:sz w:val="24"/>
          <w:szCs w:val="24"/>
        </w:rPr>
        <w:t xml:space="preserve"> (300.000 eura, SRSP) radi razvoja jedinstvene metodologije za izračun cijena socijalnih usluga, a koja će poslužiti kao podloga za donošenje podzakonskog propisa koji će se odnositi na sve pružatelje u sustavu socijalne skrbi, neovisno o pravnom statusu i/ili osnivaču.  </w:t>
      </w:r>
    </w:p>
    <w:p w14:paraId="7B1992CE" w14:textId="77777777" w:rsidR="008F0B54" w:rsidRPr="008F0B54" w:rsidRDefault="008F0B54" w:rsidP="008F0B54">
      <w:pPr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Cilj je uspostaviti jednaki status korisnika socijalnih usluga neovisno o vrsti i statusu pružatelja usluga, jednaki pristup prema svim pružateljima socijalnih usluga te postizanje cijene koje prate kvalitetu pružene usluge.</w:t>
      </w:r>
    </w:p>
    <w:p w14:paraId="768BB799" w14:textId="69FE770B" w:rsidR="008F0B54" w:rsidRDefault="008F0B54" w:rsidP="003D5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55FFA" w14:textId="6C970D5D" w:rsidR="00A45D56" w:rsidRPr="004E781B" w:rsidRDefault="00A45D56" w:rsidP="004E781B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81B">
        <w:rPr>
          <w:rFonts w:ascii="Times New Roman" w:hAnsi="Times New Roman" w:cs="Times New Roman"/>
          <w:b/>
          <w:bCs/>
          <w:sz w:val="24"/>
          <w:szCs w:val="24"/>
        </w:rPr>
        <w:t>DRUGI PROGRAMI</w:t>
      </w:r>
      <w:r w:rsidR="004E781B" w:rsidRPr="004E781B">
        <w:rPr>
          <w:rFonts w:ascii="Times New Roman" w:hAnsi="Times New Roman" w:cs="Times New Roman"/>
          <w:b/>
          <w:bCs/>
          <w:sz w:val="24"/>
          <w:szCs w:val="24"/>
        </w:rPr>
        <w:t xml:space="preserve"> I PROJEKTI</w:t>
      </w:r>
    </w:p>
    <w:p w14:paraId="2BC902F4" w14:textId="259A24EF" w:rsidR="00A45D56" w:rsidRPr="008F0B54" w:rsidRDefault="004E781B" w:rsidP="004E781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8F0B5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F0B54">
        <w:rPr>
          <w:rFonts w:ascii="Times New Roman" w:hAnsi="Times New Roman" w:cs="Times New Roman"/>
          <w:b/>
          <w:bCs/>
          <w:sz w:val="24"/>
          <w:szCs w:val="24"/>
        </w:rPr>
        <w:t>ZAŽELI</w:t>
      </w:r>
      <w:r w:rsidR="008F0B54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974598E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Dana 19. veljače 2020. godine Ministarstvo rada i mirovinskoga sustava objavilo je Poziv na dostavu projektnih prijedloga „Zaželi – program zapošljavanja žena – faza II“, ukupne vrijednosti 300.000.000,00 HRK.</w:t>
      </w:r>
    </w:p>
    <w:p w14:paraId="3F9C75AD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Riječ je o nastavku financiranja aktivnosti prethodnog Poziva „Zaželi – program zapošljavanja žena“.</w:t>
      </w:r>
    </w:p>
    <w:p w14:paraId="705B468F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8AEDE8C" w14:textId="2587B29A" w:rsid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Zbog zaprimanja velikog broja projektnih prijedloga, Ministarstvo rada i mirovinskoga sustava je dana 05. ožujka 2020. godine donijelo odluku o povećanju dostupnih financijskih sredstava, pa tako sada ukupna financijska alokacija za predmetni Poziv iznosi 500.000.000,00 HRK.</w:t>
      </w:r>
    </w:p>
    <w:p w14:paraId="61DB8640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79C91C6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Povećanjem dostupnih financijskih sredstava izravno će se utjecati na zapošljavanje pripadnica ciljane skupine (nezaposlenih žena s najviše završenim srednjoškolskim obrazovanjem, koje kontinuirano nailaze na niz poteškoća na tržištu rada), te ujedno socijalnom uključivanju krajnjih korisnika (</w:t>
      </w:r>
      <w:r w:rsidRPr="008F0B54">
        <w:rPr>
          <w:rFonts w:ascii="Times New Roman" w:hAnsi="Times New Roman" w:cs="Times New Roman"/>
          <w:b/>
          <w:bCs/>
          <w:sz w:val="24"/>
          <w:szCs w:val="24"/>
        </w:rPr>
        <w:t>starijih osoba i osoba u nepovoljnom položaju</w:t>
      </w:r>
      <w:r w:rsidRPr="008F0B54">
        <w:rPr>
          <w:rFonts w:ascii="Times New Roman" w:hAnsi="Times New Roman" w:cs="Times New Roman"/>
          <w:sz w:val="24"/>
          <w:szCs w:val="24"/>
        </w:rPr>
        <w:t xml:space="preserve">). U okviru ovog Poziva, ženama se osigurava i dodatno obrazovanje i to za </w:t>
      </w:r>
      <w:r w:rsidRPr="008F0B54">
        <w:rPr>
          <w:rFonts w:ascii="Times New Roman" w:hAnsi="Times New Roman" w:cs="Times New Roman"/>
          <w:sz w:val="24"/>
          <w:szCs w:val="24"/>
        </w:rPr>
        <w:lastRenderedPageBreak/>
        <w:t xml:space="preserve">zanimanja koja su deficitarna u njihovoj lokalnoj zajednici, koje će im, po završetku rada na projektu, omogućiti veću zapošljivost i konkurentnost na tržištu rada. </w:t>
      </w:r>
    </w:p>
    <w:p w14:paraId="7C914EF0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D8E509C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Poziv „Zaželi – program zapošljavanja žena – faza II“ uključuje sva tri temeljna prioriteta Europskog socijalnog fonda – zapošljavanje, socijalnu uključenost i obrazovanje, tri stupa koja omogućavaju kvalitetan i uključiv život u zajednici, a ishodi Poziva pozitivno će utjecati na niz različitih aspekata socio-ekonomskih problema pojedinaca, ali i samih lokalnih zajednica, čime se utječe na smanjenje siromaštva i socijalne isključenosti te izravno doprinosi revitalizaciji ruralnih i teško dostupnih područja.</w:t>
      </w:r>
    </w:p>
    <w:p w14:paraId="07B76198" w14:textId="77777777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0F626AE" w14:textId="7726AAA2" w:rsid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F0B54">
        <w:rPr>
          <w:rFonts w:ascii="Times New Roman" w:hAnsi="Times New Roman" w:cs="Times New Roman"/>
          <w:sz w:val="24"/>
          <w:szCs w:val="24"/>
        </w:rPr>
        <w:t>Na ovaj način nastavit ćemo osiguravati radna mjesta za 6.300 zaposlenih žena, koje će se brinuti za više od 30.000 krajnjih korisnika odnosno starijih sugrađana.</w:t>
      </w:r>
    </w:p>
    <w:p w14:paraId="216CFC3E" w14:textId="77777777" w:rsid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1495F77" w14:textId="0C461A40" w:rsidR="008F0B54" w:rsidRPr="008F0B54" w:rsidRDefault="008F0B54" w:rsidP="008F0B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proteklom razdoblju za navedeni program </w:t>
      </w:r>
      <w:r w:rsidRPr="008F0B54">
        <w:rPr>
          <w:rFonts w:ascii="Times New Roman" w:hAnsi="Times New Roman" w:cs="Times New Roman"/>
          <w:sz w:val="24"/>
          <w:szCs w:val="24"/>
        </w:rPr>
        <w:t>odobrena dodjela bespovratnih sredstava za 294 projekta ukupne vrijednosti više od milijardu 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B54">
        <w:rPr>
          <w:rFonts w:ascii="Times New Roman" w:hAnsi="Times New Roman" w:cs="Times New Roman"/>
          <w:sz w:val="24"/>
          <w:szCs w:val="24"/>
        </w:rPr>
        <w:t>(točne brojke - kroz 294 ugovora ukupne vrijednosti 1.003.331.592,27 kn zaposl</w:t>
      </w:r>
      <w:r>
        <w:rPr>
          <w:rFonts w:ascii="Times New Roman" w:hAnsi="Times New Roman" w:cs="Times New Roman"/>
          <w:sz w:val="24"/>
          <w:szCs w:val="24"/>
        </w:rPr>
        <w:t>eno je 6.300</w:t>
      </w:r>
      <w:r w:rsidRPr="008F0B54">
        <w:rPr>
          <w:rFonts w:ascii="Times New Roman" w:hAnsi="Times New Roman" w:cs="Times New Roman"/>
          <w:sz w:val="24"/>
          <w:szCs w:val="24"/>
        </w:rPr>
        <w:t xml:space="preserve"> žena koje pruža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8F0B54">
        <w:rPr>
          <w:rFonts w:ascii="Times New Roman" w:hAnsi="Times New Roman" w:cs="Times New Roman"/>
          <w:sz w:val="24"/>
          <w:szCs w:val="24"/>
        </w:rPr>
        <w:t xml:space="preserve"> podršku i potporu za </w:t>
      </w:r>
      <w:r>
        <w:rPr>
          <w:rFonts w:ascii="Times New Roman" w:hAnsi="Times New Roman" w:cs="Times New Roman"/>
          <w:sz w:val="24"/>
          <w:szCs w:val="24"/>
        </w:rPr>
        <w:t xml:space="preserve">30.000 krajnjih </w:t>
      </w:r>
      <w:r w:rsidRPr="008F0B54">
        <w:rPr>
          <w:rFonts w:ascii="Times New Roman" w:hAnsi="Times New Roman" w:cs="Times New Roman"/>
          <w:sz w:val="24"/>
          <w:szCs w:val="24"/>
        </w:rPr>
        <w:t>korisnika (starijih osoba/osoba u nepovoljnom položaju).</w:t>
      </w:r>
    </w:p>
    <w:p w14:paraId="47712AE2" w14:textId="77777777" w:rsidR="004E781B" w:rsidRPr="004E781B" w:rsidRDefault="004E781B" w:rsidP="004E781B">
      <w:pPr>
        <w:pStyle w:val="Odlomakpopis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FF37CC" w14:textId="253E4D4F" w:rsidR="00A45D56" w:rsidRPr="004E781B" w:rsidRDefault="000909B5" w:rsidP="004E781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81B">
        <w:rPr>
          <w:rFonts w:ascii="Times New Roman" w:hAnsi="Times New Roman" w:cs="Times New Roman"/>
          <w:b/>
          <w:bCs/>
          <w:sz w:val="24"/>
          <w:szCs w:val="24"/>
        </w:rPr>
        <w:t>PROJEKTI UDRUGA ZA STARIJE OSOBE</w:t>
      </w:r>
      <w:r w:rsidRPr="004E7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5EFB1" w14:textId="4507D421" w:rsidR="000909B5" w:rsidRPr="000909B5" w:rsidRDefault="000909B5" w:rsidP="000909B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napToGrid w:val="0"/>
          <w:sz w:val="36"/>
          <w:szCs w:val="36"/>
          <w:lang w:val="en-GB"/>
        </w:rPr>
      </w:pPr>
      <w:r w:rsidRPr="000909B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POZIV ZA PRIJAVU PROJEKATA USMJERENIH UNAPRJEĐENJU KVALITETE ŽIVOTA I ZAŠTITI PRAVA STARIJIH OSOBA </w:t>
      </w:r>
      <w:r w:rsidRPr="000909B5">
        <w:rPr>
          <w:rFonts w:ascii="Times New Roman" w:hAnsi="Times New Roman" w:cs="Times New Roman"/>
          <w:b/>
          <w:bCs/>
          <w:snapToGrid w:val="0"/>
          <w:sz w:val="36"/>
          <w:szCs w:val="36"/>
        </w:rPr>
        <w:t> </w:t>
      </w:r>
    </w:p>
    <w:p w14:paraId="5FE7161F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se osiguralo pružanje usluga usmjerenih povećanju kvalitete života starijih osoba planirana je potpora organiziranju dnevnih aktivnosti za starije osobe. Neki od problema, kao što su smanjena mobilnost i osamljenost starijih osoba, povećavaju potrebu za ovakvim uslugama. Izrazito potrebite jesu starije osobe koje žive u samačkim staračkim kućanstvima, starije osobe niskog socio-ekonomskog statusa, pogotovo kad istovremeno žive u slabo razvijenim ili slabo naseljenim područjima. </w:t>
      </w:r>
    </w:p>
    <w:p w14:paraId="3F489933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za demografiju, obitelj, mlade i socijalnu politiku na ovaj način želi:</w:t>
      </w:r>
    </w:p>
    <w:p w14:paraId="5F2A0F9E" w14:textId="5B9592AC" w:rsidR="000909B5" w:rsidRPr="000909B5" w:rsidRDefault="000909B5" w:rsidP="000909B5">
      <w:pPr>
        <w:pStyle w:val="Odlomakpopisa"/>
        <w:numPr>
          <w:ilvl w:val="1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unaprijediti kvalitetu života starijih osoba i zaštitu njihovih prava u Republici Hrvatskoj;</w:t>
      </w:r>
    </w:p>
    <w:p w14:paraId="6BA61549" w14:textId="58D9A3E8" w:rsidR="000909B5" w:rsidRPr="000909B5" w:rsidRDefault="000909B5" w:rsidP="000909B5">
      <w:pPr>
        <w:pStyle w:val="Odlomakpopisa"/>
        <w:numPr>
          <w:ilvl w:val="1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nastaviti razvijati izvaninstitucijske usluge za starije osobe, posebno one koje izravno pridonose poboljšanju kvalitete života starijih osoba u lokalnim zajednicama u kojima žive i</w:t>
      </w:r>
    </w:p>
    <w:p w14:paraId="5D8B7925" w14:textId="6E65EBE7" w:rsidR="000909B5" w:rsidRPr="000909B5" w:rsidRDefault="000909B5" w:rsidP="000909B5">
      <w:pPr>
        <w:pStyle w:val="Odlomakpopisa"/>
        <w:numPr>
          <w:ilvl w:val="1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učiniti dostupnim organizirane aktivnosti za starije osobe na izoliranim i slabije razvijenim područjima.</w:t>
      </w:r>
    </w:p>
    <w:p w14:paraId="4AB3625F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Prioritetna područja su:</w:t>
      </w:r>
    </w:p>
    <w:p w14:paraId="5ED1BFDC" w14:textId="6D3356D6" w:rsidR="000909B5" w:rsidRPr="000909B5" w:rsidRDefault="000909B5" w:rsidP="000909B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Organiziranje dnevnih aktivnosti za starije osobe prilagođenih potrebama i interesima starijih osoba i to na područjima jedinica lokalne samouprave u kojima je indeks razvijenosti ispod 100% i u izoliranim područjima (na otocima) u Republici Hrvatskoj.</w:t>
      </w:r>
    </w:p>
    <w:p w14:paraId="2FBA4399" w14:textId="02ACA22A" w:rsidR="000909B5" w:rsidRPr="000909B5" w:rsidRDefault="000909B5" w:rsidP="000909B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Informiranje i podizanje razine svijesti o pravima starijih osoba te prevencija zlouporabe ugovora o dosmrtnom/doživotnom uzdržavanju starijih osoba.</w:t>
      </w:r>
    </w:p>
    <w:p w14:paraId="17C014E8" w14:textId="636EB379" w:rsidR="000909B5" w:rsidRPr="000909B5" w:rsidRDefault="000909B5" w:rsidP="000909B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Osiguravanje usluge prijevoza za starije osobe (kojima te usluge nisu ili su teško dostupne) radi poboljšavanja kvalitete njihova života i što dužeg ostanka u vlastitom domu.</w:t>
      </w:r>
    </w:p>
    <w:p w14:paraId="3EEED755" w14:textId="77777777" w:rsidR="000909B5" w:rsidRDefault="000909B5" w:rsidP="000909B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7A38E" w14:textId="37B73947" w:rsidR="000909B5" w:rsidRPr="000909B5" w:rsidRDefault="000909B5" w:rsidP="000909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9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TROGODIŠNJI PROGRAMI RAZVOJ I ŠIRENJE MREŽE SOCIJALNIH USLUGA KOJE PRUŽAJU UDRUGE ZA RAZDOBLJE 2017.-2020. GODINE </w:t>
      </w:r>
    </w:p>
    <w:p w14:paraId="64DA69F5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Pozivom pod nazivom „Razvoj i širenje mreže socijalnih usluga koje pružaju udruge“, Ministarstvo nastavlja proces vezan za uspostavljanje okvira za programsku i financijsku potporu razvoju socijalnih usluga koje pružaju udruge u području socijalne skrbi.</w:t>
      </w:r>
    </w:p>
    <w:p w14:paraId="2A1FC115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ciljevi Poziva: </w:t>
      </w:r>
    </w:p>
    <w:p w14:paraId="1F3F1DBE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 Razvoj alternativnih inovativnih usluga; </w:t>
      </w:r>
    </w:p>
    <w:p w14:paraId="5364D711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 Regionalna pokrivenost uslugama;</w:t>
      </w:r>
    </w:p>
    <w:p w14:paraId="5E9B873B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 Razvoj usluga na područjima na kojima nisu razvijene.</w:t>
      </w:r>
    </w:p>
    <w:p w14:paraId="0F9FDD65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ciljevi Poziva:</w:t>
      </w:r>
    </w:p>
    <w:p w14:paraId="02FD21F2" w14:textId="3F281BBC" w:rsidR="000909B5" w:rsidRPr="000909B5" w:rsidRDefault="000909B5" w:rsidP="000909B5">
      <w:pPr>
        <w:pStyle w:val="Odlomakpopis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Veća dostupnost usluga stanovnicima ruralnih područja, brdsko-planinskih područja i otoka;</w:t>
      </w:r>
    </w:p>
    <w:p w14:paraId="440BE182" w14:textId="654EAA3C" w:rsidR="000909B5" w:rsidRPr="000909B5" w:rsidRDefault="000909B5" w:rsidP="000909B5">
      <w:pPr>
        <w:pStyle w:val="Odlomakpopis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 xml:space="preserve">Povećanje kvalitete usluga; </w:t>
      </w:r>
    </w:p>
    <w:p w14:paraId="16D71298" w14:textId="72FA86DD" w:rsidR="000909B5" w:rsidRPr="000909B5" w:rsidRDefault="000909B5" w:rsidP="000909B5">
      <w:pPr>
        <w:pStyle w:val="Odlomakpopis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Smanjenje socijalne isključenosti i siromaštva;</w:t>
      </w:r>
    </w:p>
    <w:p w14:paraId="53F11DF2" w14:textId="08EDF33E" w:rsidR="000909B5" w:rsidRPr="000909B5" w:rsidRDefault="000909B5" w:rsidP="000909B5">
      <w:pPr>
        <w:pStyle w:val="Odlomakpopis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sz w:val="24"/>
          <w:szCs w:val="24"/>
        </w:rPr>
        <w:t>Poboljšanje kvalitete života socijalno osjetljivih skupina;</w:t>
      </w:r>
    </w:p>
    <w:p w14:paraId="6416A6C0" w14:textId="77777777" w:rsidR="000909B5" w:rsidRDefault="000909B5" w:rsidP="000909B5">
      <w:pPr>
        <w:spacing w:after="0" w:line="240" w:lineRule="auto"/>
        <w:rPr>
          <w:rFonts w:ascii="Calibri" w:hAnsi="Calibri" w:cs="Calibri"/>
        </w:rPr>
      </w:pPr>
    </w:p>
    <w:p w14:paraId="54080BC9" w14:textId="77777777" w:rsidR="000909B5" w:rsidRDefault="000909B5" w:rsidP="0009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 Poziva za starije i nemoćne osobe predviđena su dva prioritetna područja:</w:t>
      </w:r>
    </w:p>
    <w:p w14:paraId="53B8F768" w14:textId="4C6E5AD6" w:rsidR="000909B5" w:rsidRPr="000909B5" w:rsidRDefault="000909B5" w:rsidP="000909B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9B5">
        <w:rPr>
          <w:rFonts w:ascii="Times New Roman" w:hAnsi="Times New Roman" w:cs="Times New Roman"/>
          <w:b/>
          <w:bCs/>
          <w:sz w:val="24"/>
          <w:szCs w:val="24"/>
        </w:rPr>
        <w:t>Tele Care (usluge halo pomoći za starije osobe) i</w:t>
      </w:r>
    </w:p>
    <w:p w14:paraId="79F8455E" w14:textId="39767A15" w:rsidR="000909B5" w:rsidRDefault="000909B5" w:rsidP="000909B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B5">
        <w:rPr>
          <w:rFonts w:ascii="Times New Roman" w:hAnsi="Times New Roman" w:cs="Times New Roman"/>
          <w:b/>
          <w:bCs/>
          <w:sz w:val="24"/>
          <w:szCs w:val="24"/>
        </w:rPr>
        <w:t>Usluge dnevnih boravaka za osobe oboljele od demencija (alzheimer i sl.)</w:t>
      </w:r>
      <w:r w:rsidRPr="000909B5">
        <w:rPr>
          <w:rFonts w:ascii="Times New Roman" w:hAnsi="Times New Roman" w:cs="Times New Roman"/>
          <w:sz w:val="24"/>
          <w:szCs w:val="24"/>
        </w:rPr>
        <w:t xml:space="preserve"> na područjima u kojima te usluge nisu razvijene.</w:t>
      </w:r>
    </w:p>
    <w:p w14:paraId="11364110" w14:textId="24EA1B24" w:rsidR="008F0B54" w:rsidRDefault="008F0B54" w:rsidP="008F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FF617" w14:textId="1930AB2C" w:rsidR="008F0B54" w:rsidRDefault="008F0B54" w:rsidP="008F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91B"/>
    <w:multiLevelType w:val="hybridMultilevel"/>
    <w:tmpl w:val="62667BF2"/>
    <w:lvl w:ilvl="0" w:tplc="4068352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475B"/>
    <w:multiLevelType w:val="hybridMultilevel"/>
    <w:tmpl w:val="2850ED1A"/>
    <w:lvl w:ilvl="0" w:tplc="4068352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DE649AC">
      <w:numFmt w:val="bullet"/>
      <w:lvlText w:val="•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41E1"/>
    <w:multiLevelType w:val="hybridMultilevel"/>
    <w:tmpl w:val="3DFA1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A4487"/>
    <w:multiLevelType w:val="hybridMultilevel"/>
    <w:tmpl w:val="AD7E639A"/>
    <w:lvl w:ilvl="0" w:tplc="76645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13C93"/>
    <w:multiLevelType w:val="hybridMultilevel"/>
    <w:tmpl w:val="E3D06388"/>
    <w:lvl w:ilvl="0" w:tplc="16C4E6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674EB"/>
    <w:multiLevelType w:val="hybridMultilevel"/>
    <w:tmpl w:val="92203DAA"/>
    <w:lvl w:ilvl="0" w:tplc="F836CCDC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14104"/>
    <w:multiLevelType w:val="hybridMultilevel"/>
    <w:tmpl w:val="1E8AF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23"/>
    <w:rsid w:val="000909B5"/>
    <w:rsid w:val="001072DC"/>
    <w:rsid w:val="00170653"/>
    <w:rsid w:val="00282D5A"/>
    <w:rsid w:val="00292223"/>
    <w:rsid w:val="003A539C"/>
    <w:rsid w:val="003D5DBA"/>
    <w:rsid w:val="00452330"/>
    <w:rsid w:val="004A272B"/>
    <w:rsid w:val="004B0FA0"/>
    <w:rsid w:val="004E781B"/>
    <w:rsid w:val="00586B05"/>
    <w:rsid w:val="00621074"/>
    <w:rsid w:val="006F203B"/>
    <w:rsid w:val="008F0B54"/>
    <w:rsid w:val="009E4145"/>
    <w:rsid w:val="009F0248"/>
    <w:rsid w:val="00A45D56"/>
    <w:rsid w:val="00AD6057"/>
    <w:rsid w:val="00AE6211"/>
    <w:rsid w:val="00C52147"/>
    <w:rsid w:val="00E13CB5"/>
    <w:rsid w:val="00E6767A"/>
    <w:rsid w:val="00F07AF2"/>
    <w:rsid w:val="00F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A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07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4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Obinatablica"/>
    <w:uiPriority w:val="50"/>
    <w:rsid w:val="00A45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Odlomakpopisa">
    <w:name w:val="List Paragraph"/>
    <w:basedOn w:val="Normal"/>
    <w:uiPriority w:val="34"/>
    <w:qFormat/>
    <w:rsid w:val="00A45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07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4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Obinatablica"/>
    <w:uiPriority w:val="50"/>
    <w:rsid w:val="00A45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Odlomakpopisa">
    <w:name w:val="List Paragraph"/>
    <w:basedOn w:val="Normal"/>
    <w:uiPriority w:val="34"/>
    <w:qFormat/>
    <w:rsid w:val="00A4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Stabi</dc:creator>
  <cp:lastModifiedBy>Suzana Grizelj</cp:lastModifiedBy>
  <cp:revision>2</cp:revision>
  <dcterms:created xsi:type="dcterms:W3CDTF">2020-03-10T11:05:00Z</dcterms:created>
  <dcterms:modified xsi:type="dcterms:W3CDTF">2020-03-10T11:05:00Z</dcterms:modified>
</cp:coreProperties>
</file>