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CE" w:rsidRPr="009772EE" w:rsidRDefault="003376D3" w:rsidP="00EF6766">
      <w:pPr>
        <w:ind w:left="360"/>
        <w:jc w:val="both"/>
        <w:rPr>
          <w:b/>
        </w:rPr>
      </w:pPr>
      <w:r>
        <w:tab/>
      </w:r>
      <w:r w:rsidRPr="009772EE">
        <w:rPr>
          <w:b/>
        </w:rPr>
        <w:t>SIMULIRANA SJEDNICA SABORA ZA UČENIKE SREDNJIH ŠKOLA</w:t>
      </w:r>
      <w:r w:rsidR="00EF6766" w:rsidRPr="009772EE">
        <w:rPr>
          <w:b/>
        </w:rPr>
        <w:t xml:space="preserve"> </w:t>
      </w:r>
    </w:p>
    <w:p w:rsidR="003376D3" w:rsidRPr="009772EE" w:rsidRDefault="003376D3" w:rsidP="00EF6766">
      <w:pPr>
        <w:ind w:left="360"/>
        <w:jc w:val="both"/>
        <w:rPr>
          <w:b/>
        </w:rPr>
      </w:pPr>
    </w:p>
    <w:p w:rsidR="003376D3" w:rsidRDefault="003376D3" w:rsidP="00EF6766">
      <w:pPr>
        <w:ind w:left="360"/>
        <w:jc w:val="both"/>
        <w:rPr>
          <w:b/>
        </w:rPr>
      </w:pPr>
      <w:r w:rsidRPr="009772EE">
        <w:rPr>
          <w:b/>
        </w:rPr>
        <w:tab/>
      </w:r>
      <w:r w:rsidRPr="009772EE">
        <w:rPr>
          <w:b/>
        </w:rPr>
        <w:tab/>
      </w:r>
      <w:r w:rsidRPr="009772EE">
        <w:rPr>
          <w:b/>
        </w:rPr>
        <w:tab/>
        <w:t>POSLOVNIK SIMULIRANE SJEDNIC</w:t>
      </w:r>
      <w:r w:rsidR="009772EE">
        <w:rPr>
          <w:b/>
        </w:rPr>
        <w:t>E</w:t>
      </w:r>
    </w:p>
    <w:p w:rsidR="00EA0AB0" w:rsidRDefault="00EA0AB0" w:rsidP="00EF6766">
      <w:pPr>
        <w:ind w:left="360"/>
        <w:jc w:val="both"/>
      </w:pPr>
    </w:p>
    <w:p w:rsidR="00EA0AB0" w:rsidRDefault="00EA0AB0" w:rsidP="00EF6766">
      <w:pPr>
        <w:ind w:left="360"/>
        <w:jc w:val="both"/>
      </w:pPr>
      <w:r>
        <w:tab/>
      </w:r>
    </w:p>
    <w:p w:rsidR="003376D3" w:rsidRPr="009772EE" w:rsidRDefault="00EA0AB0" w:rsidP="00EA0AB0">
      <w:pPr>
        <w:ind w:left="360"/>
        <w:jc w:val="both"/>
      </w:pPr>
      <w:r>
        <w:tab/>
      </w:r>
      <w:r>
        <w:tab/>
      </w:r>
      <w:r>
        <w:tab/>
        <w:t xml:space="preserve">I. </w:t>
      </w:r>
      <w:r w:rsidR="003376D3" w:rsidRPr="009772EE">
        <w:t>OSNOVNE ODREDBE</w:t>
      </w:r>
    </w:p>
    <w:p w:rsidR="003376D3" w:rsidRPr="009772EE" w:rsidRDefault="003376D3" w:rsidP="003376D3">
      <w:pPr>
        <w:pStyle w:val="Odlomakpopisa"/>
        <w:ind w:left="2850"/>
        <w:jc w:val="both"/>
      </w:pPr>
    </w:p>
    <w:p w:rsidR="003376D3" w:rsidRPr="009772EE" w:rsidRDefault="003376D3" w:rsidP="003376D3">
      <w:pPr>
        <w:pStyle w:val="Odlomakpopisa"/>
        <w:ind w:left="2850"/>
        <w:jc w:val="both"/>
      </w:pPr>
      <w:r w:rsidRPr="009772EE">
        <w:t>Članak 1.</w:t>
      </w:r>
    </w:p>
    <w:p w:rsidR="003376D3" w:rsidRPr="009772EE" w:rsidRDefault="003376D3" w:rsidP="003376D3">
      <w:pPr>
        <w:jc w:val="both"/>
      </w:pPr>
      <w:r w:rsidRPr="009772EE">
        <w:t>Poslovnikom Simulirane sjednice Sabora za učenike srednjih škola (u daljnjem tekstu: Poslovnik) uređuje se ustrojstvo i način rada Simuliranog Sabora (u daljnjem tekstu: Sabor).</w:t>
      </w:r>
    </w:p>
    <w:p w:rsidR="003376D3" w:rsidRPr="009772EE" w:rsidRDefault="003376D3" w:rsidP="003376D3">
      <w:pPr>
        <w:jc w:val="both"/>
      </w:pPr>
    </w:p>
    <w:p w:rsidR="003376D3" w:rsidRPr="009772EE" w:rsidRDefault="003376D3" w:rsidP="003376D3">
      <w:pPr>
        <w:jc w:val="both"/>
      </w:pPr>
      <w:r w:rsidRPr="009772EE">
        <w:tab/>
      </w:r>
      <w:r w:rsidRPr="009772EE">
        <w:tab/>
      </w:r>
      <w:r w:rsidRPr="009772EE">
        <w:tab/>
      </w:r>
      <w:r w:rsidRPr="009772EE">
        <w:tab/>
        <w:t>Članak 2.</w:t>
      </w:r>
    </w:p>
    <w:p w:rsidR="003376D3" w:rsidRPr="009772EE" w:rsidRDefault="003376D3" w:rsidP="003376D3">
      <w:pPr>
        <w:jc w:val="both"/>
      </w:pPr>
      <w:r w:rsidRPr="009772EE">
        <w:t>Ovim Poslovnikom uređuje se:</w:t>
      </w:r>
    </w:p>
    <w:p w:rsidR="003376D3" w:rsidRPr="009772EE" w:rsidRDefault="003376D3" w:rsidP="003376D3">
      <w:pPr>
        <w:jc w:val="both"/>
      </w:pPr>
      <w:r w:rsidRPr="009772EE">
        <w:t>-konstituiranje Sabora,</w:t>
      </w:r>
    </w:p>
    <w:p w:rsidR="003376D3" w:rsidRPr="009772EE" w:rsidRDefault="003376D3" w:rsidP="003376D3">
      <w:pPr>
        <w:jc w:val="both"/>
      </w:pPr>
      <w:r w:rsidRPr="009772EE">
        <w:t>-imenovanje predsjednika i tajnika Sabora,</w:t>
      </w:r>
    </w:p>
    <w:p w:rsidR="003376D3" w:rsidRPr="009772EE" w:rsidRDefault="003376D3" w:rsidP="003376D3">
      <w:pPr>
        <w:jc w:val="both"/>
      </w:pPr>
      <w:r w:rsidRPr="009772EE">
        <w:t>-ustrojstvo radnih tijela Sabora,</w:t>
      </w:r>
    </w:p>
    <w:p w:rsidR="003376D3" w:rsidRPr="009772EE" w:rsidRDefault="003376D3" w:rsidP="003376D3">
      <w:pPr>
        <w:jc w:val="both"/>
      </w:pPr>
      <w:r w:rsidRPr="009772EE">
        <w:t>-prava i dužnosti zastupnika u Saboru,</w:t>
      </w:r>
    </w:p>
    <w:p w:rsidR="003376D3" w:rsidRPr="009772EE" w:rsidRDefault="003376D3" w:rsidP="003376D3">
      <w:pPr>
        <w:jc w:val="both"/>
      </w:pPr>
      <w:r w:rsidRPr="009772EE">
        <w:t>-prava i dužnosti predsjednika i tajnika Sabora,</w:t>
      </w:r>
    </w:p>
    <w:p w:rsidR="003376D3" w:rsidRPr="009772EE" w:rsidRDefault="003376D3" w:rsidP="003376D3">
      <w:pPr>
        <w:jc w:val="both"/>
      </w:pPr>
      <w:r w:rsidRPr="009772EE">
        <w:t>-postupak donošenja akata i rasprave o pojedinim pitanjima iz djelokruga Sabora,</w:t>
      </w:r>
    </w:p>
    <w:p w:rsidR="003376D3" w:rsidRPr="009772EE" w:rsidRDefault="003376D3" w:rsidP="003376D3">
      <w:pPr>
        <w:jc w:val="both"/>
      </w:pPr>
      <w:r w:rsidRPr="009772EE">
        <w:t xml:space="preserve">-rad na sjednicama Sabora. </w:t>
      </w:r>
    </w:p>
    <w:p w:rsidR="003376D3" w:rsidRDefault="003376D3" w:rsidP="003376D3">
      <w:pPr>
        <w:jc w:val="both"/>
      </w:pPr>
    </w:p>
    <w:p w:rsidR="00FC1AA6" w:rsidRPr="009772EE" w:rsidRDefault="00EA0AB0" w:rsidP="00EA0AB0">
      <w:pPr>
        <w:jc w:val="both"/>
      </w:pPr>
      <w:r>
        <w:tab/>
      </w:r>
      <w:r>
        <w:tab/>
      </w:r>
      <w:r>
        <w:tab/>
        <w:t xml:space="preserve">II. </w:t>
      </w:r>
      <w:r w:rsidR="00FC1AA6" w:rsidRPr="009772EE">
        <w:t>SAZIVANJE SJEDNICE I KONSTITUIRANJE SABORA</w:t>
      </w:r>
    </w:p>
    <w:p w:rsidR="00FC1AA6" w:rsidRDefault="00FC1AA6" w:rsidP="00FC1AA6">
      <w:pPr>
        <w:ind w:left="2124"/>
        <w:jc w:val="both"/>
      </w:pPr>
    </w:p>
    <w:p w:rsidR="00FC1AA6" w:rsidRDefault="00FC1AA6" w:rsidP="00FC1AA6">
      <w:pPr>
        <w:ind w:left="2832"/>
        <w:jc w:val="both"/>
      </w:pPr>
      <w:r>
        <w:t>Članak 3.</w:t>
      </w:r>
    </w:p>
    <w:p w:rsidR="00FC1AA6" w:rsidRDefault="00FC1AA6" w:rsidP="00FC1AA6">
      <w:pPr>
        <w:jc w:val="both"/>
      </w:pPr>
      <w:r>
        <w:t>Sjednicu Sabora saziva Povjerenstvo za provedbu Simulirane sjednice Službe za građane Hrvatskoga sabora (u daljnjem tekstu: „Organizator“).</w:t>
      </w:r>
    </w:p>
    <w:p w:rsidR="00FC1AA6" w:rsidRDefault="00FC1AA6" w:rsidP="00FC1AA6">
      <w:pPr>
        <w:jc w:val="both"/>
      </w:pPr>
      <w:r>
        <w:t xml:space="preserve">Po sazivanju, predsjednika i tajnika Sabora imenuje nadležna osoba iz stavka 1. ovog članka. </w:t>
      </w:r>
    </w:p>
    <w:p w:rsidR="00FC1AA6" w:rsidRDefault="00FC1AA6" w:rsidP="00FC1AA6">
      <w:pPr>
        <w:jc w:val="both"/>
      </w:pPr>
      <w:r>
        <w:t xml:space="preserve">Sabor je konstituiran imenovanjem predsjednika i tajnika. </w:t>
      </w:r>
    </w:p>
    <w:p w:rsidR="00FC1AA6" w:rsidRDefault="00FC1AA6" w:rsidP="00FC1AA6">
      <w:pPr>
        <w:jc w:val="both"/>
      </w:pPr>
      <w:r>
        <w:t>Nakon što je Sabor konstituiran, izvodi se himna Republike Hrvatske.</w:t>
      </w:r>
    </w:p>
    <w:p w:rsidR="00C31FF4" w:rsidRDefault="00C31FF4" w:rsidP="00FC1AA6">
      <w:pPr>
        <w:jc w:val="both"/>
      </w:pPr>
    </w:p>
    <w:p w:rsidR="00C31FF4" w:rsidRDefault="00C31FF4" w:rsidP="002013E7">
      <w:pPr>
        <w:jc w:val="both"/>
      </w:pPr>
      <w:r>
        <w:tab/>
      </w:r>
      <w:r>
        <w:tab/>
      </w:r>
      <w:r>
        <w:tab/>
        <w:t>Klubovi zastupnika i radna tijela</w:t>
      </w:r>
    </w:p>
    <w:p w:rsidR="00C31FF4" w:rsidRDefault="00C31FF4" w:rsidP="002013E7">
      <w:pPr>
        <w:jc w:val="both"/>
      </w:pPr>
      <w:r>
        <w:tab/>
      </w:r>
      <w:r>
        <w:tab/>
      </w:r>
      <w:r>
        <w:tab/>
      </w:r>
      <w:r>
        <w:tab/>
        <w:t>Članak 4.</w:t>
      </w:r>
      <w:r>
        <w:tab/>
      </w:r>
    </w:p>
    <w:p w:rsidR="00FC1AA6" w:rsidRDefault="002013E7" w:rsidP="00FC1AA6">
      <w:pPr>
        <w:jc w:val="both"/>
      </w:pPr>
      <w:r>
        <w:t>Sabor ima klubove zastupnika.</w:t>
      </w:r>
    </w:p>
    <w:p w:rsidR="002013E7" w:rsidRDefault="002013E7" w:rsidP="00FC1AA6">
      <w:pPr>
        <w:jc w:val="both"/>
      </w:pPr>
      <w:r>
        <w:t>Broj, veličinu i nazive klubova zastupnika određuje „Organizator“.</w:t>
      </w:r>
    </w:p>
    <w:p w:rsidR="002013E7" w:rsidRDefault="002013E7" w:rsidP="00FC1AA6">
      <w:pPr>
        <w:jc w:val="both"/>
      </w:pPr>
      <w:r>
        <w:t>Sabor ima radna tijela – odbore.</w:t>
      </w:r>
    </w:p>
    <w:p w:rsidR="002013E7" w:rsidRDefault="002013E7" w:rsidP="00FC1AA6">
      <w:pPr>
        <w:jc w:val="both"/>
      </w:pPr>
      <w:r>
        <w:t>Broj odbora, njihov sastav i djelokrug određuje „Organizator“.</w:t>
      </w:r>
    </w:p>
    <w:p w:rsidR="009772EE" w:rsidRDefault="009772EE" w:rsidP="00FC1AA6">
      <w:pPr>
        <w:jc w:val="both"/>
      </w:pPr>
    </w:p>
    <w:p w:rsidR="00C31FF4" w:rsidRDefault="00EA0AB0" w:rsidP="00FC1AA6">
      <w:pPr>
        <w:jc w:val="both"/>
      </w:pPr>
      <w:r>
        <w:tab/>
      </w:r>
      <w:r>
        <w:tab/>
      </w:r>
      <w:r>
        <w:tab/>
      </w:r>
    </w:p>
    <w:p w:rsidR="00C31FF4" w:rsidRDefault="00EA0AB0" w:rsidP="00EA0AB0">
      <w:pPr>
        <w:jc w:val="both"/>
      </w:pPr>
      <w:r>
        <w:tab/>
      </w:r>
      <w:r>
        <w:tab/>
      </w:r>
      <w:r>
        <w:tab/>
        <w:t xml:space="preserve">III. </w:t>
      </w:r>
      <w:r w:rsidR="00C31FF4">
        <w:t>UTVRĐIVANJE I OBJAVA DNEVNOG REDA</w:t>
      </w:r>
    </w:p>
    <w:p w:rsidR="00C31FF4" w:rsidRDefault="00C31FF4" w:rsidP="00C31FF4">
      <w:pPr>
        <w:ind w:left="2124" w:firstLine="708"/>
        <w:jc w:val="both"/>
      </w:pPr>
    </w:p>
    <w:p w:rsidR="00FC1AA6" w:rsidRDefault="00FC1AA6" w:rsidP="00C31FF4">
      <w:pPr>
        <w:ind w:left="2124" w:firstLine="708"/>
        <w:jc w:val="both"/>
      </w:pPr>
      <w:r>
        <w:t xml:space="preserve">Članak </w:t>
      </w:r>
      <w:r w:rsidR="002013E7">
        <w:t>5</w:t>
      </w:r>
      <w:r>
        <w:t xml:space="preserve">. </w:t>
      </w:r>
    </w:p>
    <w:p w:rsidR="00FC1AA6" w:rsidRDefault="00FC1AA6" w:rsidP="00FC1AA6">
      <w:pPr>
        <w:jc w:val="both"/>
      </w:pPr>
      <w:r>
        <w:t xml:space="preserve">Predsjednik Sabora utvrđuje </w:t>
      </w:r>
      <w:r w:rsidR="004B2A0C">
        <w:t>dnevni red sjednice, te ga objavljuje zastupnicima na početku sjednice.</w:t>
      </w:r>
    </w:p>
    <w:p w:rsidR="004B2A0C" w:rsidRDefault="004B2A0C" w:rsidP="00FC1AA6">
      <w:pPr>
        <w:jc w:val="both"/>
      </w:pPr>
      <w:r>
        <w:lastRenderedPageBreak/>
        <w:t>U dnevni red predsjednik Sabora unosi sve teme i akte koji su podneseni od strane „Organizatora“, u skladu s odredbama ovog Poslovnika.</w:t>
      </w:r>
    </w:p>
    <w:p w:rsidR="004B2A0C" w:rsidRDefault="004B2A0C" w:rsidP="00FC1AA6">
      <w:pPr>
        <w:jc w:val="both"/>
      </w:pPr>
      <w:r>
        <w:t xml:space="preserve">Tajnik daje objašnjenja u vezi s radom sjednice, te o drugim pitanjima. </w:t>
      </w:r>
    </w:p>
    <w:p w:rsidR="00C31FF4" w:rsidRDefault="00C31FF4" w:rsidP="00FC1AA6">
      <w:pPr>
        <w:jc w:val="both"/>
      </w:pPr>
    </w:p>
    <w:p w:rsidR="009772EE" w:rsidRDefault="009772EE" w:rsidP="00FC1AA6">
      <w:pPr>
        <w:jc w:val="both"/>
      </w:pPr>
    </w:p>
    <w:p w:rsidR="00C31FF4" w:rsidRDefault="00EA0AB0" w:rsidP="00EA0AB0">
      <w:pPr>
        <w:ind w:left="2130"/>
        <w:jc w:val="both"/>
      </w:pPr>
      <w:r>
        <w:t xml:space="preserve">IV. </w:t>
      </w:r>
      <w:r w:rsidR="002013E7">
        <w:t>PREDSJEDNIK SABORA I TAJNIK SABORA</w:t>
      </w:r>
    </w:p>
    <w:p w:rsidR="002013E7" w:rsidRDefault="002013E7" w:rsidP="002013E7">
      <w:pPr>
        <w:ind w:left="2130"/>
        <w:jc w:val="both"/>
      </w:pPr>
    </w:p>
    <w:p w:rsidR="002013E7" w:rsidRDefault="002013E7" w:rsidP="002013E7">
      <w:pPr>
        <w:ind w:left="2832"/>
        <w:jc w:val="both"/>
      </w:pPr>
      <w:r>
        <w:t>Članak 6.</w:t>
      </w:r>
    </w:p>
    <w:p w:rsidR="002013E7" w:rsidRDefault="002013E7" w:rsidP="002013E7">
      <w:pPr>
        <w:jc w:val="both"/>
      </w:pPr>
      <w:r>
        <w:t>Sabor ima predsjednika i tajnika.</w:t>
      </w:r>
    </w:p>
    <w:p w:rsidR="002013E7" w:rsidRDefault="002013E7" w:rsidP="002013E7">
      <w:pPr>
        <w:jc w:val="both"/>
      </w:pPr>
    </w:p>
    <w:p w:rsidR="002013E7" w:rsidRDefault="002013E7" w:rsidP="002013E7">
      <w:pPr>
        <w:jc w:val="both"/>
      </w:pPr>
      <w:r>
        <w:tab/>
      </w:r>
      <w:r>
        <w:tab/>
      </w:r>
      <w:r>
        <w:tab/>
      </w:r>
      <w:r>
        <w:tab/>
        <w:t>Članak 7.</w:t>
      </w:r>
    </w:p>
    <w:p w:rsidR="002013E7" w:rsidRDefault="002013E7" w:rsidP="002013E7">
      <w:pPr>
        <w:jc w:val="both"/>
      </w:pPr>
      <w:r>
        <w:t>Predsjednik Sabora:</w:t>
      </w:r>
    </w:p>
    <w:p w:rsidR="002013E7" w:rsidRDefault="002013E7" w:rsidP="002013E7">
      <w:pPr>
        <w:jc w:val="both"/>
      </w:pPr>
      <w:r>
        <w:t>-predsjeda sjednicom Sabora,</w:t>
      </w:r>
    </w:p>
    <w:p w:rsidR="002013E7" w:rsidRDefault="002013E7" w:rsidP="002013E7">
      <w:pPr>
        <w:jc w:val="both"/>
      </w:pPr>
      <w:r>
        <w:t>-utvrđuje dnevni red sjednice Sabora,</w:t>
      </w:r>
    </w:p>
    <w:p w:rsidR="002013E7" w:rsidRDefault="002013E7" w:rsidP="002013E7">
      <w:pPr>
        <w:jc w:val="both"/>
      </w:pPr>
      <w:r>
        <w:t>-brine o postupku donošenja zakona i drugih akata,</w:t>
      </w:r>
    </w:p>
    <w:p w:rsidR="002013E7" w:rsidRDefault="002013E7" w:rsidP="002013E7">
      <w:pPr>
        <w:jc w:val="both"/>
      </w:pPr>
      <w:r>
        <w:t>-potpisuje zakone i druge akte koje donosi Sabor,</w:t>
      </w:r>
    </w:p>
    <w:p w:rsidR="002013E7" w:rsidRDefault="002013E7" w:rsidP="002013E7">
      <w:pPr>
        <w:jc w:val="both"/>
      </w:pPr>
      <w:r>
        <w:t>-brine o održavanju reda na sjednici,</w:t>
      </w:r>
    </w:p>
    <w:p w:rsidR="002013E7" w:rsidRDefault="002013E7" w:rsidP="002013E7">
      <w:pPr>
        <w:jc w:val="both"/>
      </w:pPr>
      <w:r>
        <w:t>-obavlja i druge poslove određene Poslovnikom.</w:t>
      </w:r>
    </w:p>
    <w:p w:rsidR="002013E7" w:rsidRDefault="002013E7" w:rsidP="002013E7">
      <w:pPr>
        <w:jc w:val="both"/>
      </w:pPr>
    </w:p>
    <w:p w:rsidR="002013E7" w:rsidRDefault="002013E7" w:rsidP="002013E7">
      <w:pPr>
        <w:jc w:val="both"/>
      </w:pPr>
      <w:r>
        <w:tab/>
      </w:r>
      <w:r>
        <w:tab/>
      </w:r>
      <w:r>
        <w:tab/>
      </w:r>
      <w:r>
        <w:tab/>
        <w:t>Članak 8.</w:t>
      </w:r>
    </w:p>
    <w:p w:rsidR="002013E7" w:rsidRDefault="002013E7" w:rsidP="002013E7">
      <w:pPr>
        <w:jc w:val="both"/>
      </w:pPr>
      <w:r>
        <w:t>Tajnik Sabora:</w:t>
      </w:r>
    </w:p>
    <w:p w:rsidR="002013E7" w:rsidRDefault="002013E7" w:rsidP="002013E7">
      <w:pPr>
        <w:jc w:val="both"/>
      </w:pPr>
      <w:r>
        <w:t>-pomaže u pripremi dnevnog reda predsjednik</w:t>
      </w:r>
      <w:r w:rsidR="00A43C5E">
        <w:t>u</w:t>
      </w:r>
      <w:r>
        <w:t xml:space="preserve"> Sabora,</w:t>
      </w:r>
    </w:p>
    <w:p w:rsidR="002013E7" w:rsidRDefault="002013E7" w:rsidP="002013E7">
      <w:pPr>
        <w:jc w:val="both"/>
      </w:pPr>
      <w:r>
        <w:t>-pomaže u vođenju sjednice i radu Sabora predsjedniku Sabora,</w:t>
      </w:r>
    </w:p>
    <w:p w:rsidR="002013E7" w:rsidRDefault="002013E7" w:rsidP="002013E7">
      <w:pPr>
        <w:jc w:val="both"/>
      </w:pPr>
      <w:r>
        <w:t>-obavlja sve ostale poslove koje mu povjeri predsjednik Sabora.</w:t>
      </w:r>
    </w:p>
    <w:p w:rsidR="002013E7" w:rsidRDefault="002013E7" w:rsidP="002013E7">
      <w:pPr>
        <w:jc w:val="both"/>
      </w:pPr>
    </w:p>
    <w:p w:rsidR="00C31FF4" w:rsidRDefault="00C31FF4" w:rsidP="00C31FF4">
      <w:pPr>
        <w:ind w:left="2130"/>
        <w:jc w:val="both"/>
      </w:pPr>
    </w:p>
    <w:p w:rsidR="00C31FF4" w:rsidRDefault="00C669CA" w:rsidP="00EA0AB0">
      <w:pPr>
        <w:ind w:left="2130"/>
        <w:jc w:val="both"/>
      </w:pPr>
      <w:r>
        <w:t xml:space="preserve">V. </w:t>
      </w:r>
      <w:r w:rsidR="00C31FF4">
        <w:t>OPĆA PRAVA I DUŽNOSTI ZASTUPNIKA</w:t>
      </w:r>
    </w:p>
    <w:p w:rsidR="002013E7" w:rsidRDefault="002013E7" w:rsidP="002013E7">
      <w:pPr>
        <w:ind w:left="2130"/>
        <w:jc w:val="both"/>
      </w:pPr>
    </w:p>
    <w:p w:rsidR="00230838" w:rsidRDefault="00230838" w:rsidP="002013E7">
      <w:pPr>
        <w:pStyle w:val="Odlomakpopisa"/>
        <w:ind w:left="2850"/>
        <w:jc w:val="both"/>
      </w:pPr>
      <w:r>
        <w:t>Opća odredba</w:t>
      </w:r>
    </w:p>
    <w:p w:rsidR="00C31FF4" w:rsidRDefault="00230838" w:rsidP="002013E7">
      <w:pPr>
        <w:pStyle w:val="Odlomakpopisa"/>
        <w:ind w:left="2850"/>
        <w:jc w:val="both"/>
      </w:pPr>
      <w:r>
        <w:t>Članak 9.</w:t>
      </w:r>
    </w:p>
    <w:p w:rsidR="00230838" w:rsidRDefault="00230838" w:rsidP="00230838">
      <w:pPr>
        <w:jc w:val="both"/>
      </w:pPr>
      <w:r>
        <w:t>Zastupnik ima prava i dužnosti:</w:t>
      </w:r>
    </w:p>
    <w:p w:rsidR="00230838" w:rsidRDefault="00230838" w:rsidP="00230838">
      <w:pPr>
        <w:jc w:val="both"/>
      </w:pPr>
      <w:r>
        <w:t>-sudjelovati na sjednicama Sabora i na njima raspravljati i glasovati,</w:t>
      </w:r>
    </w:p>
    <w:p w:rsidR="00230838" w:rsidRDefault="00230838" w:rsidP="00230838">
      <w:pPr>
        <w:jc w:val="both"/>
      </w:pPr>
      <w:r>
        <w:t>-podnositi prijedloge i postavljati pitanja.</w:t>
      </w:r>
    </w:p>
    <w:p w:rsidR="00230838" w:rsidRDefault="00230838" w:rsidP="00230838">
      <w:pPr>
        <w:jc w:val="both"/>
      </w:pPr>
      <w:r>
        <w:t>Zastupnik ima i druga prava i dužnosti utvrđena odredbama ovog Poslovnika.</w:t>
      </w:r>
    </w:p>
    <w:p w:rsidR="00C31FF4" w:rsidRDefault="00C31FF4" w:rsidP="00C31FF4">
      <w:pPr>
        <w:jc w:val="both"/>
      </w:pPr>
    </w:p>
    <w:p w:rsidR="00230838" w:rsidRDefault="00230838" w:rsidP="00C31FF4">
      <w:pPr>
        <w:jc w:val="both"/>
      </w:pPr>
      <w:r>
        <w:tab/>
      </w:r>
      <w:r>
        <w:tab/>
      </w:r>
      <w:r>
        <w:tab/>
      </w:r>
      <w:r>
        <w:tab/>
        <w:t>Dostava materijala zastupniku</w:t>
      </w:r>
    </w:p>
    <w:p w:rsidR="00230838" w:rsidRDefault="00230838" w:rsidP="00C31FF4">
      <w:pPr>
        <w:jc w:val="both"/>
      </w:pPr>
      <w:r>
        <w:tab/>
      </w:r>
      <w:r>
        <w:tab/>
      </w:r>
      <w:r>
        <w:tab/>
      </w:r>
      <w:r>
        <w:tab/>
        <w:t>Članak 10.</w:t>
      </w:r>
    </w:p>
    <w:p w:rsidR="00230838" w:rsidRDefault="00230838" w:rsidP="00C31FF4">
      <w:pPr>
        <w:jc w:val="both"/>
      </w:pPr>
      <w:r>
        <w:t>Zastupniku se u elektroničkom obliku čine dostupnim svi službeni materijali, dokumenti i podaci, a koji se odnose na teme o kojima se raspravlja u Saboru i koji su potrebni za rad i djelovanje zastupnika.</w:t>
      </w:r>
    </w:p>
    <w:p w:rsidR="00230838" w:rsidRDefault="00230838" w:rsidP="00C31FF4">
      <w:pPr>
        <w:jc w:val="both"/>
      </w:pPr>
    </w:p>
    <w:p w:rsidR="00230838" w:rsidRDefault="00230838" w:rsidP="00C31FF4">
      <w:pPr>
        <w:jc w:val="both"/>
      </w:pPr>
      <w:r>
        <w:tab/>
      </w:r>
      <w:r>
        <w:tab/>
      </w:r>
      <w:r>
        <w:tab/>
      </w:r>
      <w:r>
        <w:tab/>
        <w:t>Zastupnička iskaznica</w:t>
      </w:r>
    </w:p>
    <w:p w:rsidR="00230838" w:rsidRDefault="00230838" w:rsidP="00C31FF4">
      <w:pPr>
        <w:jc w:val="both"/>
      </w:pPr>
      <w:r>
        <w:tab/>
      </w:r>
      <w:r>
        <w:tab/>
      </w:r>
      <w:r>
        <w:tab/>
      </w:r>
      <w:r>
        <w:tab/>
        <w:t>Članak 11.</w:t>
      </w:r>
    </w:p>
    <w:p w:rsidR="00230838" w:rsidRDefault="00230838" w:rsidP="00C31FF4">
      <w:pPr>
        <w:jc w:val="both"/>
      </w:pPr>
      <w:r>
        <w:t>Zastupnicima se izdaje zastupnička iskaznica.</w:t>
      </w:r>
    </w:p>
    <w:p w:rsidR="00230838" w:rsidRDefault="00230838" w:rsidP="00C31FF4">
      <w:pPr>
        <w:jc w:val="both"/>
      </w:pPr>
      <w:r>
        <w:t>Obrazac zastupničke iskaznice utvrđuje „Organizator“.</w:t>
      </w:r>
    </w:p>
    <w:p w:rsidR="00230838" w:rsidRDefault="00230838" w:rsidP="00C31FF4">
      <w:pPr>
        <w:jc w:val="both"/>
      </w:pPr>
      <w:r>
        <w:t>O izdavanju zastupničkih iskaznica i o evidenciji izdanih iskaznica brine se tajnik Sabora.</w:t>
      </w:r>
    </w:p>
    <w:p w:rsidR="00230838" w:rsidRDefault="00C669CA" w:rsidP="00C669CA">
      <w:pPr>
        <w:ind w:left="2130"/>
        <w:jc w:val="both"/>
      </w:pPr>
      <w:r>
        <w:lastRenderedPageBreak/>
        <w:t xml:space="preserve">VI. </w:t>
      </w:r>
      <w:r w:rsidR="00230838">
        <w:t>RADNA TIJELA</w:t>
      </w:r>
    </w:p>
    <w:p w:rsidR="00230838" w:rsidRDefault="00230838" w:rsidP="00230838">
      <w:pPr>
        <w:pStyle w:val="Odlomakpopisa"/>
        <w:ind w:left="2850"/>
        <w:jc w:val="both"/>
      </w:pPr>
    </w:p>
    <w:p w:rsidR="00230838" w:rsidRDefault="00230838" w:rsidP="00230838">
      <w:pPr>
        <w:ind w:left="1416" w:firstLine="708"/>
        <w:jc w:val="both"/>
      </w:pPr>
      <w:r>
        <w:t>Način rada radnih tijela Sabora</w:t>
      </w:r>
    </w:p>
    <w:p w:rsidR="00230838" w:rsidRDefault="00230838" w:rsidP="00230838">
      <w:pPr>
        <w:ind w:left="1416" w:firstLine="708"/>
        <w:jc w:val="both"/>
      </w:pPr>
      <w:r>
        <w:t>Članak 12.</w:t>
      </w:r>
    </w:p>
    <w:p w:rsidR="00230838" w:rsidRDefault="00230838" w:rsidP="00230838">
      <w:pPr>
        <w:jc w:val="both"/>
      </w:pPr>
      <w:r>
        <w:t>U radnom tijelu Sabora raspravlja se o prijedlozima zakona i drugih akata, te o drugim pitanjima iz djelokruga Sabora.</w:t>
      </w:r>
    </w:p>
    <w:p w:rsidR="00230838" w:rsidRDefault="00230838" w:rsidP="00230838">
      <w:pPr>
        <w:jc w:val="both"/>
      </w:pPr>
      <w:r>
        <w:t>Radno tijelo nakon provedene rasprave zauzima stajalište, odnosno utvrđuje prijedloge akata i o tome izvješćuje Sabor.</w:t>
      </w:r>
    </w:p>
    <w:p w:rsidR="00230838" w:rsidRDefault="00230838" w:rsidP="00230838">
      <w:pPr>
        <w:jc w:val="both"/>
      </w:pPr>
    </w:p>
    <w:p w:rsidR="00230838" w:rsidRDefault="00230838" w:rsidP="00230838">
      <w:pPr>
        <w:jc w:val="both"/>
      </w:pPr>
      <w:r>
        <w:tab/>
      </w:r>
      <w:r>
        <w:tab/>
      </w:r>
      <w:r>
        <w:tab/>
        <w:t>Sastav i način odlučivanja radnog tijela Sabora</w:t>
      </w:r>
    </w:p>
    <w:p w:rsidR="00230838" w:rsidRDefault="00230838" w:rsidP="00230838">
      <w:pPr>
        <w:jc w:val="both"/>
      </w:pPr>
      <w:r>
        <w:tab/>
      </w:r>
      <w:r>
        <w:tab/>
      </w:r>
      <w:r>
        <w:tab/>
        <w:t>Članak 13.</w:t>
      </w:r>
    </w:p>
    <w:p w:rsidR="00230838" w:rsidRDefault="00230838" w:rsidP="00230838">
      <w:pPr>
        <w:jc w:val="both"/>
      </w:pPr>
      <w:r>
        <w:t xml:space="preserve">Radno tijelo ima članova koliko ima klubova zastupnika, i to </w:t>
      </w:r>
      <w:r w:rsidR="00F3003A">
        <w:t xml:space="preserve">po </w:t>
      </w:r>
      <w:r>
        <w:t>jednog člana iz svakog kluba.</w:t>
      </w:r>
    </w:p>
    <w:p w:rsidR="00230838" w:rsidRDefault="00230838" w:rsidP="00230838">
      <w:pPr>
        <w:jc w:val="both"/>
      </w:pPr>
      <w:r>
        <w:t xml:space="preserve">Radno tijelo odluke donosi većinom glasova ako je na sjednici radnog tijela nazočna većina članova. </w:t>
      </w:r>
    </w:p>
    <w:p w:rsidR="003642DA" w:rsidRDefault="003642DA" w:rsidP="00230838">
      <w:pPr>
        <w:jc w:val="both"/>
      </w:pPr>
    </w:p>
    <w:p w:rsidR="003642DA" w:rsidRDefault="003642DA" w:rsidP="00230838">
      <w:pPr>
        <w:jc w:val="both"/>
      </w:pPr>
      <w:r>
        <w:tab/>
      </w:r>
      <w:r>
        <w:tab/>
      </w:r>
      <w:r>
        <w:tab/>
        <w:t>Razmatranje pitanja i izvješćivanje Sabora</w:t>
      </w:r>
    </w:p>
    <w:p w:rsidR="003642DA" w:rsidRDefault="003642DA" w:rsidP="00230838">
      <w:pPr>
        <w:jc w:val="both"/>
      </w:pPr>
      <w:r>
        <w:tab/>
      </w:r>
      <w:r>
        <w:tab/>
      </w:r>
      <w:r>
        <w:tab/>
        <w:t>Članak 14.</w:t>
      </w:r>
    </w:p>
    <w:p w:rsidR="003642DA" w:rsidRDefault="003642DA" w:rsidP="00230838">
      <w:pPr>
        <w:jc w:val="both"/>
      </w:pPr>
      <w:r>
        <w:t>Radna tijela razmatraju pitanja iz svog djelokruga, a mogu razmatrati pitanja koja se odnose na europske poslove.</w:t>
      </w:r>
    </w:p>
    <w:p w:rsidR="003642DA" w:rsidRDefault="003642DA" w:rsidP="00230838">
      <w:pPr>
        <w:jc w:val="both"/>
      </w:pPr>
      <w:r>
        <w:t>Radna tijela obvezna su razmatrati svako pitanje koje im uputi na razmatranje „Organizator“.</w:t>
      </w:r>
    </w:p>
    <w:p w:rsidR="003642DA" w:rsidRDefault="003642DA" w:rsidP="00230838">
      <w:pPr>
        <w:jc w:val="both"/>
      </w:pPr>
      <w:r>
        <w:t>Radno tijelo Sabora obvezno je o svojim mišljenjima, stajalištima, primjedbama i prijedlozima izvijestiti Sabor.</w:t>
      </w:r>
    </w:p>
    <w:p w:rsidR="003642DA" w:rsidRDefault="003642DA" w:rsidP="00230838">
      <w:pPr>
        <w:jc w:val="both"/>
      </w:pPr>
      <w:r>
        <w:t>Radno tijelo ima izvjestitelja koji na sjednici Sabora iznosi stajalište ili prijedlog radnog tijela.</w:t>
      </w:r>
    </w:p>
    <w:p w:rsidR="003642DA" w:rsidRDefault="003642DA" w:rsidP="00230838">
      <w:pPr>
        <w:jc w:val="both"/>
      </w:pPr>
    </w:p>
    <w:p w:rsidR="003642DA" w:rsidRDefault="003642DA" w:rsidP="00230838">
      <w:pPr>
        <w:jc w:val="both"/>
      </w:pPr>
      <w:r>
        <w:tab/>
      </w:r>
      <w:r>
        <w:tab/>
      </w:r>
      <w:r>
        <w:tab/>
        <w:t>Odbor za zakonodavstvo</w:t>
      </w:r>
    </w:p>
    <w:p w:rsidR="003642DA" w:rsidRDefault="003642DA" w:rsidP="00230838">
      <w:pPr>
        <w:jc w:val="both"/>
      </w:pPr>
      <w:r>
        <w:tab/>
      </w:r>
      <w:r>
        <w:tab/>
      </w:r>
      <w:r>
        <w:tab/>
        <w:t>Članak 15.</w:t>
      </w:r>
    </w:p>
    <w:p w:rsidR="003642DA" w:rsidRDefault="003642DA" w:rsidP="00230838">
      <w:pPr>
        <w:jc w:val="both"/>
      </w:pPr>
      <w:r>
        <w:t>Odbor za zakonodavstvo:</w:t>
      </w:r>
    </w:p>
    <w:p w:rsidR="003642DA" w:rsidRDefault="003642DA" w:rsidP="00230838">
      <w:pPr>
        <w:jc w:val="both"/>
      </w:pPr>
      <w:r>
        <w:t>-razmatra prijedloge zakona i drugih akata koje donosi Sabor glede njihove usklađenosti s Ustavom Republike Hrvatske i pravnim sustavom, pravom EU te glede njihove pravne obrade,</w:t>
      </w:r>
    </w:p>
    <w:p w:rsidR="003642DA" w:rsidRDefault="003642DA" w:rsidP="00230838">
      <w:pPr>
        <w:jc w:val="both"/>
      </w:pPr>
      <w:r>
        <w:t>-obavlja i druge poslove određene ovim Poslovnikom.</w:t>
      </w:r>
    </w:p>
    <w:p w:rsidR="003642DA" w:rsidRDefault="003642DA" w:rsidP="00230838">
      <w:pPr>
        <w:jc w:val="both"/>
      </w:pPr>
    </w:p>
    <w:p w:rsidR="009772EE" w:rsidRDefault="009772EE" w:rsidP="00230838">
      <w:pPr>
        <w:jc w:val="both"/>
      </w:pPr>
    </w:p>
    <w:p w:rsidR="003642DA" w:rsidRDefault="00C669CA" w:rsidP="00C669CA">
      <w:pPr>
        <w:ind w:left="2130"/>
        <w:jc w:val="both"/>
      </w:pPr>
      <w:r>
        <w:t>VII. A</w:t>
      </w:r>
      <w:r w:rsidR="003642DA">
        <w:t>KTI SABORA</w:t>
      </w:r>
    </w:p>
    <w:p w:rsidR="003642DA" w:rsidRDefault="003642DA" w:rsidP="003642DA">
      <w:pPr>
        <w:pStyle w:val="Odlomakpopisa"/>
        <w:ind w:left="2850"/>
        <w:jc w:val="both"/>
      </w:pPr>
    </w:p>
    <w:p w:rsidR="003642DA" w:rsidRDefault="003642DA" w:rsidP="003642DA">
      <w:pPr>
        <w:ind w:left="1416" w:firstLine="708"/>
        <w:jc w:val="both"/>
      </w:pPr>
      <w:r>
        <w:t>Osnovne odredbe</w:t>
      </w:r>
    </w:p>
    <w:p w:rsidR="003642DA" w:rsidRDefault="003642DA" w:rsidP="003642DA">
      <w:pPr>
        <w:ind w:left="1416" w:firstLine="708"/>
        <w:jc w:val="both"/>
      </w:pPr>
      <w:r>
        <w:t>Članak 1</w:t>
      </w:r>
      <w:r w:rsidR="00B25B84">
        <w:t>6</w:t>
      </w:r>
      <w:r>
        <w:t>.</w:t>
      </w:r>
    </w:p>
    <w:p w:rsidR="003642DA" w:rsidRDefault="003642DA" w:rsidP="003642DA">
      <w:pPr>
        <w:jc w:val="both"/>
      </w:pPr>
      <w:r>
        <w:t>Sabor, na temelju prava i ovlaštenja utvrđenih Ustavom Republike Hrvatske i ovim Poslovnikom, donosi Ustav, ustavne zakone, zakonike, zakone, državni proračun, odluke, deklaracije, rezolucije, povelje, preporuke i zaključke te daje vjerodostojna tumačenja pojedinih odredaba zakona.</w:t>
      </w:r>
    </w:p>
    <w:p w:rsidR="003642DA" w:rsidRDefault="003642DA" w:rsidP="003642DA">
      <w:pPr>
        <w:jc w:val="both"/>
      </w:pPr>
      <w:r>
        <w:t>Zaključcima Sabor prihvaća prijedloge i donosi zakone i druge akte.</w:t>
      </w:r>
    </w:p>
    <w:p w:rsidR="003642DA" w:rsidRDefault="003642DA" w:rsidP="003642DA">
      <w:pPr>
        <w:jc w:val="both"/>
      </w:pPr>
      <w:r>
        <w:lastRenderedPageBreak/>
        <w:t>Radna tijela Sabora, u okviru svog djelokruga, donose zaključke kojima zauzimaju stajališta, izražavaju mišljenja i daju prijedloge i primjedbe.</w:t>
      </w:r>
    </w:p>
    <w:p w:rsidR="003642DA" w:rsidRDefault="003642DA" w:rsidP="003642DA">
      <w:pPr>
        <w:jc w:val="both"/>
      </w:pPr>
      <w:r>
        <w:t>Tekst zakona i druge akte Sabora potpisuje predsjednik Sabora.</w:t>
      </w:r>
    </w:p>
    <w:p w:rsidR="00B332CB" w:rsidRDefault="003642DA" w:rsidP="003642DA">
      <w:pPr>
        <w:jc w:val="both"/>
      </w:pPr>
      <w:r>
        <w:t xml:space="preserve">Zaključke i druge akte koje donose radna tijela Sabora potpisuje predsjednik tog radnog tijela. </w:t>
      </w:r>
    </w:p>
    <w:p w:rsidR="00B332CB" w:rsidRDefault="00B332CB" w:rsidP="003642DA">
      <w:pPr>
        <w:jc w:val="both"/>
      </w:pPr>
    </w:p>
    <w:p w:rsidR="00B332CB" w:rsidRDefault="00B332CB" w:rsidP="00C669CA">
      <w:pPr>
        <w:ind w:left="2130"/>
        <w:jc w:val="both"/>
      </w:pPr>
      <w:r>
        <w:t>POSTUPAK DONOŠENJA ZAKONA</w:t>
      </w:r>
    </w:p>
    <w:p w:rsidR="00B332CB" w:rsidRDefault="00B332CB" w:rsidP="003642DA">
      <w:pPr>
        <w:jc w:val="both"/>
      </w:pPr>
      <w:r>
        <w:tab/>
      </w:r>
      <w:r>
        <w:tab/>
      </w:r>
    </w:p>
    <w:p w:rsidR="00B332CB" w:rsidRDefault="00B332CB" w:rsidP="00B332CB">
      <w:pPr>
        <w:ind w:left="1416" w:firstLine="708"/>
        <w:jc w:val="both"/>
      </w:pPr>
      <w:r>
        <w:t>REDOVNI POSTUPAK DONOŠENJA ZAKONA</w:t>
      </w:r>
    </w:p>
    <w:p w:rsidR="00B332CB" w:rsidRDefault="00B332CB" w:rsidP="00B332CB">
      <w:pPr>
        <w:ind w:left="1416" w:firstLine="708"/>
        <w:jc w:val="both"/>
      </w:pPr>
    </w:p>
    <w:p w:rsidR="00B332CB" w:rsidRDefault="00B332CB" w:rsidP="00B332CB">
      <w:pPr>
        <w:ind w:left="1416" w:firstLine="708"/>
        <w:jc w:val="both"/>
      </w:pPr>
      <w:r>
        <w:t>Pokretanje postupka</w:t>
      </w:r>
    </w:p>
    <w:p w:rsidR="00B332CB" w:rsidRDefault="00B25B84" w:rsidP="00B332CB">
      <w:pPr>
        <w:ind w:left="1416" w:firstLine="708"/>
        <w:jc w:val="both"/>
      </w:pPr>
      <w:r>
        <w:t>Članak 17</w:t>
      </w:r>
      <w:r w:rsidR="00B332CB">
        <w:t>.</w:t>
      </w:r>
    </w:p>
    <w:p w:rsidR="00B332CB" w:rsidRDefault="00B332CB" w:rsidP="00B332CB">
      <w:pPr>
        <w:jc w:val="both"/>
      </w:pPr>
      <w:r>
        <w:t>Postupak donošenja zakona pokreće se podnošenjem prijedloga zakona predsjedniku Sabora i svim zastupnicima.</w:t>
      </w:r>
    </w:p>
    <w:p w:rsidR="00B332CB" w:rsidRDefault="00B332CB" w:rsidP="00B332CB">
      <w:pPr>
        <w:jc w:val="both"/>
      </w:pPr>
      <w:r>
        <w:t xml:space="preserve">Prijedlog zakona </w:t>
      </w:r>
      <w:r w:rsidR="00A43C5E">
        <w:t>podnosi</w:t>
      </w:r>
      <w:r>
        <w:t xml:space="preserve"> „Organizator“, kao ovlašteni predlagatelj zakona.</w:t>
      </w:r>
    </w:p>
    <w:p w:rsidR="00B332CB" w:rsidRDefault="00B332CB" w:rsidP="00B332CB">
      <w:pPr>
        <w:jc w:val="both"/>
      </w:pPr>
    </w:p>
    <w:p w:rsidR="00B332CB" w:rsidRDefault="00B332CB" w:rsidP="00B332CB">
      <w:pPr>
        <w:jc w:val="both"/>
      </w:pPr>
      <w:r>
        <w:tab/>
      </w:r>
      <w:r>
        <w:tab/>
      </w:r>
      <w:r>
        <w:tab/>
        <w:t>Sadržaj prijedloga</w:t>
      </w:r>
    </w:p>
    <w:p w:rsidR="00B332CB" w:rsidRDefault="00B25B84" w:rsidP="00B332CB">
      <w:pPr>
        <w:jc w:val="both"/>
      </w:pPr>
      <w:r>
        <w:tab/>
      </w:r>
      <w:r>
        <w:tab/>
      </w:r>
      <w:r>
        <w:tab/>
        <w:t>Članak 18</w:t>
      </w:r>
      <w:r w:rsidR="00B332CB">
        <w:t>.</w:t>
      </w:r>
    </w:p>
    <w:p w:rsidR="00B332CB" w:rsidRDefault="00B332CB" w:rsidP="00B332CB">
      <w:pPr>
        <w:jc w:val="both"/>
      </w:pPr>
      <w:r>
        <w:t>Prijedlog zakona sadrži:</w:t>
      </w:r>
    </w:p>
    <w:p w:rsidR="00B332CB" w:rsidRDefault="00B332CB" w:rsidP="00B332CB">
      <w:pPr>
        <w:jc w:val="both"/>
      </w:pPr>
      <w:r>
        <w:t>-ustavnu osnovu donošenja zakona,</w:t>
      </w:r>
    </w:p>
    <w:p w:rsidR="00B332CB" w:rsidRDefault="00B332CB" w:rsidP="00B332CB">
      <w:pPr>
        <w:jc w:val="both"/>
      </w:pPr>
      <w:r>
        <w:t>-ocjenu stanja i osnovna pitanja koja se trebaju urediti zakonom te posljedice koje će donošenjem zakona proisteći,</w:t>
      </w:r>
    </w:p>
    <w:p w:rsidR="00B332CB" w:rsidRDefault="00B332CB" w:rsidP="00B332CB">
      <w:pPr>
        <w:jc w:val="both"/>
      </w:pPr>
      <w:r>
        <w:t>-ocjenu i izvore potrebnih sredstava za provođenje zakona,</w:t>
      </w:r>
    </w:p>
    <w:p w:rsidR="00B332CB" w:rsidRDefault="00B332CB" w:rsidP="00B332CB">
      <w:pPr>
        <w:jc w:val="both"/>
      </w:pPr>
      <w:r>
        <w:t>-tekst prijedloga zakona, s obrazloženjem,</w:t>
      </w:r>
    </w:p>
    <w:p w:rsidR="00B332CB" w:rsidRDefault="00B332CB" w:rsidP="00B332CB">
      <w:pPr>
        <w:jc w:val="both"/>
      </w:pPr>
      <w:r>
        <w:t>-tekst odredbi važećeg zakona koje se mijenjaju, odnosno dopunjuju, ako se predlaže izmjena ili dopuna zakona.</w:t>
      </w:r>
    </w:p>
    <w:p w:rsidR="00B332CB" w:rsidRDefault="00B332CB" w:rsidP="00B332CB">
      <w:pPr>
        <w:jc w:val="both"/>
      </w:pPr>
      <w:r>
        <w:t>Uz prijedlog zakona, „Organizator“ može dostaviti i odgovarajuću dokumentaciju, posebice stručna mišljenja, prihvaćene međunarodne ugovore i druge akte.</w:t>
      </w:r>
    </w:p>
    <w:p w:rsidR="00B332CB" w:rsidRDefault="00B332CB" w:rsidP="00B332CB">
      <w:pPr>
        <w:jc w:val="both"/>
      </w:pPr>
    </w:p>
    <w:p w:rsidR="00B332CB" w:rsidRDefault="00B332CB" w:rsidP="00B332CB">
      <w:pPr>
        <w:jc w:val="both"/>
      </w:pPr>
      <w:r>
        <w:tab/>
      </w:r>
      <w:r>
        <w:tab/>
      </w:r>
      <w:r>
        <w:tab/>
        <w:t>Oblik prijedloga zakona</w:t>
      </w:r>
    </w:p>
    <w:p w:rsidR="00B332CB" w:rsidRDefault="00B25B84" w:rsidP="00B332CB">
      <w:pPr>
        <w:jc w:val="both"/>
      </w:pPr>
      <w:r>
        <w:tab/>
      </w:r>
      <w:r>
        <w:tab/>
      </w:r>
      <w:r>
        <w:tab/>
        <w:t>Članak 19</w:t>
      </w:r>
      <w:r w:rsidR="00B332CB">
        <w:t>.</w:t>
      </w:r>
    </w:p>
    <w:p w:rsidR="00B332CB" w:rsidRDefault="00B332CB" w:rsidP="00B332CB">
      <w:pPr>
        <w:jc w:val="both"/>
      </w:pPr>
      <w:r>
        <w:t>Tekst prijedloga zakona sadrži rješenja u obliku pravnih odredbi.</w:t>
      </w:r>
    </w:p>
    <w:p w:rsidR="00B332CB" w:rsidRDefault="00B332CB" w:rsidP="00B332CB">
      <w:pPr>
        <w:jc w:val="both"/>
      </w:pPr>
      <w:r>
        <w:t>U obrazloženju prijedloga zakona daje se objašnjenje pojedinih odredbi koje sadrži prijedlog zakona.</w:t>
      </w:r>
    </w:p>
    <w:p w:rsidR="00B332CB" w:rsidRDefault="00B332CB" w:rsidP="00B332CB">
      <w:pPr>
        <w:jc w:val="both"/>
      </w:pPr>
    </w:p>
    <w:p w:rsidR="00B332CB" w:rsidRDefault="00B332CB" w:rsidP="00B332CB">
      <w:pPr>
        <w:jc w:val="both"/>
      </w:pPr>
      <w:r>
        <w:tab/>
      </w:r>
      <w:r>
        <w:tab/>
      </w:r>
      <w:r>
        <w:tab/>
        <w:t>Označivanje prijedloga zakona</w:t>
      </w:r>
    </w:p>
    <w:p w:rsidR="00B332CB" w:rsidRDefault="00B332CB" w:rsidP="00B332CB">
      <w:pPr>
        <w:jc w:val="both"/>
      </w:pPr>
      <w:r>
        <w:tab/>
      </w:r>
      <w:r>
        <w:tab/>
      </w:r>
      <w:r>
        <w:tab/>
        <w:t>Članak 2</w:t>
      </w:r>
      <w:r w:rsidR="00B25B84">
        <w:t>0</w:t>
      </w:r>
      <w:r>
        <w:t>.</w:t>
      </w:r>
    </w:p>
    <w:p w:rsidR="00B332CB" w:rsidRDefault="00B332CB" w:rsidP="00B332CB">
      <w:pPr>
        <w:jc w:val="both"/>
      </w:pPr>
      <w:r>
        <w:t xml:space="preserve">Prijedlog zakona u gornjem desnom kutu naslovne stranice obvezatno sadrži oznaku: „P.Z.br...“, a zakon koji se usklađuje s propisima EU oznaku: „P.Z.E. br...“. </w:t>
      </w:r>
    </w:p>
    <w:p w:rsidR="00457788" w:rsidRDefault="00B332CB" w:rsidP="00B332CB">
      <w:pPr>
        <w:jc w:val="both"/>
      </w:pPr>
      <w:r>
        <w:t>Tu oznaku mora sadržavati svaki drugi pisani materijal (izvješća, mišljenja, amandmani, konačni prijedlog zakona i drugo) koji se odnosi na prijedlog određenog zakona, sve do donošenja zakona.</w:t>
      </w:r>
    </w:p>
    <w:p w:rsidR="00B25B84" w:rsidRDefault="00B25B84" w:rsidP="00B332CB">
      <w:pPr>
        <w:jc w:val="both"/>
      </w:pPr>
      <w:bookmarkStart w:id="0" w:name="_GoBack"/>
      <w:bookmarkEnd w:id="0"/>
    </w:p>
    <w:p w:rsidR="00457788" w:rsidRDefault="00457788" w:rsidP="00B332CB">
      <w:pPr>
        <w:jc w:val="both"/>
      </w:pPr>
      <w:r>
        <w:tab/>
      </w:r>
      <w:r>
        <w:tab/>
      </w:r>
      <w:r>
        <w:tab/>
        <w:t>Razmatranje prijedloga u radnim tijelima</w:t>
      </w:r>
    </w:p>
    <w:p w:rsidR="00457788" w:rsidRDefault="00457788" w:rsidP="00B332CB">
      <w:pPr>
        <w:jc w:val="both"/>
      </w:pPr>
      <w:r>
        <w:tab/>
      </w:r>
      <w:r>
        <w:tab/>
      </w:r>
      <w:r>
        <w:tab/>
        <w:t>Članak 2</w:t>
      </w:r>
      <w:r w:rsidR="00B25B84">
        <w:t>1</w:t>
      </w:r>
      <w:r>
        <w:t>.</w:t>
      </w:r>
    </w:p>
    <w:p w:rsidR="00457788" w:rsidRDefault="00457788" w:rsidP="00B332CB">
      <w:pPr>
        <w:jc w:val="both"/>
      </w:pPr>
      <w:r>
        <w:lastRenderedPageBreak/>
        <w:t>Prije rasprave o prijedlogu zakona na sjednici Sabora matično radno tijelo i Odbor za zakonodavstvo dužni su prijedlog zakona razmotriti na sjednici radnog tijela.</w:t>
      </w:r>
    </w:p>
    <w:p w:rsidR="00457788" w:rsidRDefault="00457788" w:rsidP="00B332CB">
      <w:pPr>
        <w:jc w:val="both"/>
      </w:pPr>
      <w:r>
        <w:t>Osim tijela iz stavka 1. ovog članka, i druga radna tijela mogu razmatrati prijedlog zakona.</w:t>
      </w:r>
    </w:p>
    <w:p w:rsidR="00457788" w:rsidRDefault="00457788" w:rsidP="00B332CB">
      <w:pPr>
        <w:jc w:val="both"/>
      </w:pPr>
      <w:r>
        <w:t>Radna tijela izjašnjavaju se o svim elementima prijedloga zakona, a Odbor za zakonodavstvo posebno i o ustavnim osnovama zakona.</w:t>
      </w:r>
    </w:p>
    <w:p w:rsidR="00457788" w:rsidRDefault="00457788" w:rsidP="00B332CB">
      <w:pPr>
        <w:jc w:val="both"/>
      </w:pPr>
      <w:r>
        <w:t>Kad razmotri prijedlog zakona, radno tijelo podnosi svoje izvješće Saboru te određuje izvjestitelja koji će na sjednici Sabora izlagati mišljenja, stajališta, primjedbe te obrazlagati prijedloge tog tijela.</w:t>
      </w:r>
    </w:p>
    <w:p w:rsidR="00457788" w:rsidRDefault="00457788" w:rsidP="00B332CB">
      <w:pPr>
        <w:jc w:val="both"/>
      </w:pPr>
    </w:p>
    <w:p w:rsidR="00457788" w:rsidRDefault="00457788" w:rsidP="00457788">
      <w:pPr>
        <w:jc w:val="both"/>
        <w:rPr>
          <w:b/>
        </w:rPr>
      </w:pPr>
      <w:r>
        <w:tab/>
      </w:r>
      <w:r>
        <w:tab/>
      </w:r>
      <w:r>
        <w:tab/>
      </w:r>
      <w:r w:rsidRPr="00457788">
        <w:rPr>
          <w:b/>
        </w:rPr>
        <w:t>Prvo čitanje zakona</w:t>
      </w:r>
    </w:p>
    <w:p w:rsidR="00AE02F8" w:rsidRPr="00457788" w:rsidRDefault="00AE02F8" w:rsidP="00457788">
      <w:pPr>
        <w:jc w:val="both"/>
        <w:rPr>
          <w:b/>
        </w:rPr>
      </w:pPr>
    </w:p>
    <w:p w:rsidR="00457788" w:rsidRDefault="00457788" w:rsidP="00457788">
      <w:pPr>
        <w:ind w:left="1416" w:firstLine="708"/>
        <w:jc w:val="both"/>
      </w:pPr>
      <w:r>
        <w:t>Rasprava o prijedlogu zakona na sjednici Sabora</w:t>
      </w:r>
    </w:p>
    <w:p w:rsidR="00457788" w:rsidRDefault="00457788" w:rsidP="00B332CB">
      <w:pPr>
        <w:jc w:val="both"/>
      </w:pPr>
      <w:r>
        <w:tab/>
      </w:r>
      <w:r>
        <w:tab/>
      </w:r>
      <w:r>
        <w:tab/>
        <w:t>Članak 2</w:t>
      </w:r>
      <w:r w:rsidR="00B25B84">
        <w:t>2</w:t>
      </w:r>
      <w:r>
        <w:t>.</w:t>
      </w:r>
    </w:p>
    <w:p w:rsidR="00457788" w:rsidRDefault="00457788" w:rsidP="00B332CB">
      <w:pPr>
        <w:jc w:val="both"/>
      </w:pPr>
      <w:r>
        <w:t>Prvo čitanje zakona je prvi dio u postupku donošenja zakona koje se provodi na sjednici Sabora.</w:t>
      </w:r>
    </w:p>
    <w:p w:rsidR="00457788" w:rsidRDefault="00457788" w:rsidP="00B332CB">
      <w:pPr>
        <w:jc w:val="both"/>
      </w:pPr>
      <w:r>
        <w:t>Prvo čitanje zakona obuhvaća opću raspravu o prijedlogu zakona, raspravu o pojedinostima koja uključuje i raspravu o tekstu prijedloga zakona, raspravu o stajalištima radnih tijela koja su razmatrala prijedlog te donošenje zaključka o potrebi donošenja zakona.</w:t>
      </w:r>
    </w:p>
    <w:p w:rsidR="003642DA" w:rsidRDefault="00457788" w:rsidP="00B332CB">
      <w:pPr>
        <w:jc w:val="both"/>
      </w:pPr>
      <w:r>
        <w:t xml:space="preserve">Prvo </w:t>
      </w:r>
      <w:r w:rsidR="00C83F5C">
        <w:t>č</w:t>
      </w:r>
      <w:r>
        <w:t xml:space="preserve">itanje obuhvaća izlaganja izvjestitelja nadležnih odbora, predstavnika klubova zastupnika i pojedinačnu raspravu zastupnika. </w:t>
      </w:r>
      <w:r w:rsidR="003642DA">
        <w:t xml:space="preserve"> </w:t>
      </w:r>
    </w:p>
    <w:p w:rsidR="00352EEE" w:rsidRDefault="00352EEE" w:rsidP="00B332CB">
      <w:pPr>
        <w:jc w:val="both"/>
      </w:pPr>
    </w:p>
    <w:p w:rsidR="00352EEE" w:rsidRDefault="00352EEE" w:rsidP="00B332CB">
      <w:pPr>
        <w:jc w:val="both"/>
      </w:pPr>
      <w:r>
        <w:tab/>
      </w:r>
      <w:r>
        <w:tab/>
      </w:r>
      <w:r>
        <w:tab/>
        <w:t>Provođenje opće rasprave i rasprave o pojedinostima</w:t>
      </w:r>
    </w:p>
    <w:p w:rsidR="00352EEE" w:rsidRDefault="00352EEE" w:rsidP="00B332CB">
      <w:pPr>
        <w:jc w:val="both"/>
      </w:pPr>
      <w:r>
        <w:tab/>
      </w:r>
      <w:r>
        <w:tab/>
      </w:r>
      <w:r>
        <w:tab/>
        <w:t>Članak 2</w:t>
      </w:r>
      <w:r w:rsidR="00B25B84">
        <w:t>3</w:t>
      </w:r>
      <w:r>
        <w:t>.</w:t>
      </w:r>
    </w:p>
    <w:p w:rsidR="00352EEE" w:rsidRDefault="00352EEE" w:rsidP="00B332CB">
      <w:pPr>
        <w:jc w:val="both"/>
      </w:pPr>
      <w:r>
        <w:t>Opća rasprava o prijedlogu zakona vodi se na način da zastupnici iznose svoja mišljenja o potrebi donošenja zakona i o osnovnim pitanjima koja treba urediti zakonom.</w:t>
      </w:r>
    </w:p>
    <w:p w:rsidR="00352EEE" w:rsidRDefault="00352EEE" w:rsidP="00B332CB">
      <w:pPr>
        <w:jc w:val="both"/>
      </w:pPr>
      <w:r>
        <w:t>Rasprava o pojedinostima vodi se o tekstu prijedloga zakona i o pojedinim odredbama.</w:t>
      </w:r>
    </w:p>
    <w:p w:rsidR="00352EEE" w:rsidRDefault="00352EEE" w:rsidP="00B332CB">
      <w:pPr>
        <w:jc w:val="both"/>
      </w:pPr>
      <w:r>
        <w:t>Na sjednici Sabora vodi se o prijedlogu zakona, u pravilu objedinjeno, opća rasprava i rasprava o pojedinostima.</w:t>
      </w:r>
    </w:p>
    <w:p w:rsidR="00352EEE" w:rsidRDefault="00352EEE" w:rsidP="00B332CB">
      <w:pPr>
        <w:jc w:val="both"/>
      </w:pPr>
    </w:p>
    <w:p w:rsidR="00352EEE" w:rsidRDefault="00352EEE" w:rsidP="00B332CB">
      <w:pPr>
        <w:jc w:val="both"/>
      </w:pPr>
      <w:r>
        <w:tab/>
      </w:r>
      <w:r>
        <w:tab/>
      </w:r>
      <w:r>
        <w:tab/>
        <w:t>Zaključak Sabora o prihvaćanju prijedloga zakona</w:t>
      </w:r>
    </w:p>
    <w:p w:rsidR="00352EEE" w:rsidRDefault="00352EEE" w:rsidP="00B332CB">
      <w:pPr>
        <w:jc w:val="both"/>
      </w:pPr>
      <w:r>
        <w:tab/>
      </w:r>
      <w:r>
        <w:tab/>
      </w:r>
      <w:r>
        <w:tab/>
        <w:t>Članak 2</w:t>
      </w:r>
      <w:r w:rsidR="00B25B84">
        <w:t>4</w:t>
      </w:r>
      <w:r>
        <w:t>.</w:t>
      </w:r>
    </w:p>
    <w:p w:rsidR="00352EEE" w:rsidRDefault="00352EEE" w:rsidP="00B332CB">
      <w:pPr>
        <w:jc w:val="both"/>
      </w:pPr>
      <w:r>
        <w:t>Nakon završene rasprave, zaključkom kojim se prihvaća prijedlog zakona, utvrđuju se mišljenja, stajališta, primjedbe i prijedlozi u vezi s prijedlogom zakona i upućuju se predlagatelju radi pripreme konačnog prijedloga zakona.</w:t>
      </w:r>
    </w:p>
    <w:p w:rsidR="00BA77D3" w:rsidRDefault="00BA77D3" w:rsidP="00006EBF"/>
    <w:p w:rsidR="00352EEE" w:rsidRDefault="00352EEE" w:rsidP="00006EBF">
      <w:pPr>
        <w:rPr>
          <w:b/>
        </w:rPr>
      </w:pPr>
      <w:r>
        <w:tab/>
      </w:r>
      <w:r>
        <w:tab/>
      </w:r>
      <w:r>
        <w:tab/>
      </w:r>
      <w:r w:rsidRPr="007D4279">
        <w:rPr>
          <w:b/>
        </w:rPr>
        <w:t>Drugo čitanje zakona</w:t>
      </w:r>
    </w:p>
    <w:p w:rsidR="00AE02F8" w:rsidRPr="007D4279" w:rsidRDefault="00AE02F8" w:rsidP="00006EBF">
      <w:pPr>
        <w:rPr>
          <w:b/>
        </w:rPr>
      </w:pPr>
    </w:p>
    <w:p w:rsidR="00352EEE" w:rsidRDefault="00352EEE" w:rsidP="00006EBF">
      <w:r>
        <w:tab/>
      </w:r>
      <w:r>
        <w:tab/>
      </w:r>
      <w:r>
        <w:tab/>
        <w:t>Rasprava o konačnom prijedlogu zakona na sjednici Sabora</w:t>
      </w:r>
    </w:p>
    <w:p w:rsidR="00352EEE" w:rsidRDefault="00352EEE" w:rsidP="00006EBF">
      <w:r>
        <w:tab/>
      </w:r>
      <w:r>
        <w:tab/>
      </w:r>
      <w:r>
        <w:tab/>
        <w:t>Članak 2</w:t>
      </w:r>
      <w:r w:rsidR="00B25B84">
        <w:t>5</w:t>
      </w:r>
      <w:r>
        <w:t>.</w:t>
      </w:r>
    </w:p>
    <w:p w:rsidR="00352EEE" w:rsidRDefault="00352EEE" w:rsidP="00006EBF">
      <w:r>
        <w:t>Drugo čitanje zakona je drugi dio u postupku donošenja zakona koji se provodi na sjednici Sabora.</w:t>
      </w:r>
    </w:p>
    <w:p w:rsidR="007D4279" w:rsidRDefault="00352EEE" w:rsidP="00006EBF">
      <w:r>
        <w:t>Drugo čitanje zakona obuhvaća raspravu o tekstu konačnog prijedloga zakona, raspravu o stajalištima radnih tijela koja su razmatrala konačni prijedlog zakona, raspravu o podnesenim amandmanima, odlučivanje o amandmanima i donošenje zakona.</w:t>
      </w:r>
    </w:p>
    <w:p w:rsidR="007D4279" w:rsidRDefault="007D4279" w:rsidP="00006EBF">
      <w:r>
        <w:lastRenderedPageBreak/>
        <w:t>U tijeku rasprave o tekstu konačnog prijedloga zakona raspravlja se o konačnom prijedlogu zakona po dijelovima ili člancima te o podnesenim amandmanima.</w:t>
      </w:r>
    </w:p>
    <w:p w:rsidR="00352EEE" w:rsidRDefault="007D4279" w:rsidP="00006EBF">
      <w:r>
        <w:t>Nakon provedene rasprave i odlučivanja o amandmanima zaključuje se rasprava i odlučuje se o donošenju zakona.</w:t>
      </w:r>
      <w:r w:rsidR="00352EEE">
        <w:t xml:space="preserve"> </w:t>
      </w:r>
    </w:p>
    <w:p w:rsidR="007D4279" w:rsidRDefault="007D4279" w:rsidP="00006EBF"/>
    <w:p w:rsidR="007D4279" w:rsidRDefault="007D4279" w:rsidP="00006EBF">
      <w:r>
        <w:tab/>
      </w:r>
      <w:r>
        <w:tab/>
      </w:r>
      <w:r>
        <w:tab/>
        <w:t>Amandmani</w:t>
      </w:r>
    </w:p>
    <w:p w:rsidR="007D4279" w:rsidRDefault="007D4279" w:rsidP="00006EBF">
      <w:r>
        <w:tab/>
      </w:r>
      <w:r>
        <w:tab/>
      </w:r>
      <w:r>
        <w:tab/>
        <w:t>Članak 2</w:t>
      </w:r>
      <w:r w:rsidR="00B25B84">
        <w:t>6</w:t>
      </w:r>
      <w:r>
        <w:t>.</w:t>
      </w:r>
    </w:p>
    <w:p w:rsidR="007D4279" w:rsidRDefault="007D4279" w:rsidP="00006EBF">
      <w:r>
        <w:t xml:space="preserve">Prijedlog za izmjenu ili </w:t>
      </w:r>
      <w:r w:rsidR="000966E8">
        <w:t xml:space="preserve">dopunu konačnog prijedloga zakona podnosi se pisano u obliku amandmana, s obrazloženjem. </w:t>
      </w:r>
    </w:p>
    <w:p w:rsidR="000966E8" w:rsidRDefault="000966E8" w:rsidP="00006EBF">
      <w:r>
        <w:t>Pravo podnošenja amandmana ima svaki zastupnik, klubovi zastupnika i radna tijela Sabora.</w:t>
      </w:r>
    </w:p>
    <w:p w:rsidR="000966E8" w:rsidRDefault="000966E8" w:rsidP="00006EBF">
      <w:r>
        <w:t xml:space="preserve">O amandmanima se raspravlja i glasuje. </w:t>
      </w:r>
    </w:p>
    <w:p w:rsidR="006D6C25" w:rsidRDefault="000966E8" w:rsidP="00006EBF">
      <w:r>
        <w:t xml:space="preserve">O amandmanima se glasuje prema redoslijedu članaka konačnog prijedloga zakona na koje se odnose. </w:t>
      </w:r>
    </w:p>
    <w:p w:rsidR="00FA6620" w:rsidRDefault="00FA6620" w:rsidP="00006EBF">
      <w:r>
        <w:t xml:space="preserve">Ako je na </w:t>
      </w:r>
      <w:r w:rsidR="006D6C25">
        <w:t xml:space="preserve">jedan </w:t>
      </w:r>
      <w:r>
        <w:t xml:space="preserve">članak konačnog prijedloga zakona podneseno više amandmana identičnog sadržaja, glasuje se samo o jednom od njih. </w:t>
      </w:r>
    </w:p>
    <w:p w:rsidR="006D6C25" w:rsidRDefault="006D6C25" w:rsidP="00006EBF">
      <w:r>
        <w:t xml:space="preserve">Ako se na isti članak prihvati više amandmana koji se međusobno isključuju, prihvaćen je amandman koji je po redoslijedu posljednji prihvaćen glasovanjem. </w:t>
      </w:r>
    </w:p>
    <w:p w:rsidR="006D6C25" w:rsidRDefault="006D6C25" w:rsidP="00006EBF">
      <w:r>
        <w:t xml:space="preserve">Amandman, prihvaćen na sjednici Sabora, postaje sastavni dio konačnog prijedloga zakona o kojem se odlučuje. </w:t>
      </w:r>
    </w:p>
    <w:p w:rsidR="006D6C25" w:rsidRDefault="006D6C25" w:rsidP="00006EBF"/>
    <w:p w:rsidR="006D6C25" w:rsidRDefault="00410F3F" w:rsidP="00006EBF">
      <w:r>
        <w:tab/>
      </w:r>
      <w:r>
        <w:tab/>
      </w:r>
      <w:r>
        <w:tab/>
        <w:t>HITNI POSTUPAK DONOŠENJA ZAKONA</w:t>
      </w:r>
    </w:p>
    <w:p w:rsidR="00410F3F" w:rsidRDefault="00410F3F" w:rsidP="00006EBF">
      <w:r>
        <w:tab/>
      </w:r>
      <w:r>
        <w:tab/>
      </w:r>
      <w:r>
        <w:tab/>
      </w:r>
    </w:p>
    <w:p w:rsidR="00410F3F" w:rsidRDefault="00410F3F" w:rsidP="00006EBF">
      <w:r>
        <w:tab/>
      </w:r>
      <w:r>
        <w:tab/>
      </w:r>
      <w:r>
        <w:tab/>
        <w:t>Razlozi za hitni postupak</w:t>
      </w:r>
    </w:p>
    <w:p w:rsidR="00410F3F" w:rsidRDefault="00410F3F" w:rsidP="00006EBF">
      <w:r>
        <w:tab/>
      </w:r>
      <w:r>
        <w:tab/>
      </w:r>
      <w:r>
        <w:tab/>
        <w:t>Članak 2</w:t>
      </w:r>
      <w:r w:rsidR="00B25B84">
        <w:t>7</w:t>
      </w:r>
      <w:r>
        <w:t>.</w:t>
      </w:r>
    </w:p>
    <w:p w:rsidR="00410F3F" w:rsidRDefault="00410F3F" w:rsidP="00006EBF">
      <w:r>
        <w:t xml:space="preserve">Iznimno, zakon se može donijeti po hitnom postupku, kada to zahtijevaju osobito opravdani razlozi, koji u prijedlogu moraju biti posebno obrazloženi. </w:t>
      </w:r>
    </w:p>
    <w:p w:rsidR="00410F3F" w:rsidRDefault="00410F3F" w:rsidP="00006EBF">
      <w:r>
        <w:t xml:space="preserve">U hitnom postupku donose se zakoni koji se usklađuju s dokumentima EU ako to zatraži „Organizator“. </w:t>
      </w:r>
    </w:p>
    <w:p w:rsidR="00410F3F" w:rsidRDefault="00410F3F" w:rsidP="00006EBF">
      <w:r>
        <w:t>Uz prijedlog da se zakon donese po hitnom postupku podnosi se konačni prijedlog zakona, koji sadrži sve što i prijedlog zakona, osim što se umjesto teksta prijedloga zakona prilaže tekst konačnog prijedloga zakona.</w:t>
      </w:r>
    </w:p>
    <w:p w:rsidR="00410F3F" w:rsidRDefault="00410F3F" w:rsidP="00006EBF">
      <w:r>
        <w:t>U hitnom se postupku objedinjuje prvo i drugo čitanje zakona.</w:t>
      </w:r>
    </w:p>
    <w:p w:rsidR="00410F3F" w:rsidRDefault="00410F3F" w:rsidP="00006EBF"/>
    <w:p w:rsidR="00410F3F" w:rsidRDefault="00410F3F" w:rsidP="00410F3F">
      <w:pPr>
        <w:ind w:left="2130"/>
      </w:pPr>
    </w:p>
    <w:p w:rsidR="00410F3F" w:rsidRDefault="00C669CA" w:rsidP="00410F3F">
      <w:pPr>
        <w:ind w:left="2130"/>
      </w:pPr>
      <w:r>
        <w:t>VIII</w:t>
      </w:r>
      <w:r w:rsidR="00410F3F">
        <w:t>. SJEDNICA SABORA</w:t>
      </w:r>
    </w:p>
    <w:p w:rsidR="00410F3F" w:rsidRDefault="00410F3F" w:rsidP="00410F3F">
      <w:pPr>
        <w:ind w:left="2130"/>
      </w:pPr>
    </w:p>
    <w:p w:rsidR="00410F3F" w:rsidRDefault="00410F3F" w:rsidP="00410F3F">
      <w:pPr>
        <w:ind w:left="2130"/>
      </w:pPr>
      <w:r>
        <w:t>PREDSJEDANJE I SUDJELOVANJE</w:t>
      </w:r>
      <w:r>
        <w:tab/>
        <w:t xml:space="preserve"> </w:t>
      </w:r>
    </w:p>
    <w:p w:rsidR="00410F3F" w:rsidRDefault="00410F3F" w:rsidP="00410F3F">
      <w:pPr>
        <w:ind w:left="2130"/>
      </w:pPr>
    </w:p>
    <w:p w:rsidR="002A1DE1" w:rsidRDefault="002A1DE1" w:rsidP="00410F3F">
      <w:pPr>
        <w:ind w:left="2130"/>
      </w:pPr>
      <w:r>
        <w:t>Opća odredba</w:t>
      </w:r>
    </w:p>
    <w:p w:rsidR="00410F3F" w:rsidRDefault="00410F3F" w:rsidP="00410F3F">
      <w:pPr>
        <w:ind w:left="2130"/>
      </w:pPr>
      <w:r>
        <w:t>Članak 2</w:t>
      </w:r>
      <w:r w:rsidR="00B25B84">
        <w:t>8</w:t>
      </w:r>
      <w:r>
        <w:t>.</w:t>
      </w:r>
    </w:p>
    <w:p w:rsidR="002A1DE1" w:rsidRDefault="002A1DE1" w:rsidP="002A1DE1">
      <w:r>
        <w:t>Sjednicom Sabora predsjeda predsjednik Sabora.</w:t>
      </w:r>
    </w:p>
    <w:p w:rsidR="00372E7B" w:rsidRDefault="00372E7B" w:rsidP="002A1DE1">
      <w:r>
        <w:t>Sjednici, kao gosti, mogu prisustvovati svi oni koje je pozvao „Organizator“.</w:t>
      </w:r>
    </w:p>
    <w:p w:rsidR="00372E7B" w:rsidRDefault="00372E7B" w:rsidP="002A1DE1"/>
    <w:p w:rsidR="00372E7B" w:rsidRDefault="00372E7B" w:rsidP="002A1DE1">
      <w:r>
        <w:tab/>
      </w:r>
      <w:r>
        <w:tab/>
      </w:r>
      <w:r>
        <w:tab/>
        <w:t>Prijave za govor</w:t>
      </w:r>
    </w:p>
    <w:p w:rsidR="00372E7B" w:rsidRDefault="00372E7B" w:rsidP="002A1DE1">
      <w:r>
        <w:tab/>
      </w:r>
      <w:r>
        <w:tab/>
      </w:r>
      <w:r>
        <w:tab/>
        <w:t xml:space="preserve">Članak </w:t>
      </w:r>
      <w:r w:rsidR="00B25B84">
        <w:t>29</w:t>
      </w:r>
      <w:r>
        <w:t>.</w:t>
      </w:r>
    </w:p>
    <w:p w:rsidR="00FC3787" w:rsidRDefault="00FC3787" w:rsidP="002A1DE1">
      <w:r>
        <w:lastRenderedPageBreak/>
        <w:t>Nitko ne može govoriti na sjednici prije nego što zatraži i dobije riječ od predsjednika Sabora.</w:t>
      </w:r>
    </w:p>
    <w:p w:rsidR="00FC3787" w:rsidRDefault="00372E7B" w:rsidP="002A1DE1">
      <w:r>
        <w:t xml:space="preserve">Prijava za raspravu </w:t>
      </w:r>
      <w:r w:rsidR="00FC3787">
        <w:t xml:space="preserve">o pojedinoj točki dnevnog reda </w:t>
      </w:r>
      <w:r>
        <w:t xml:space="preserve">podnosi se tajniku Sabora u pisanom obliku prije otvaranja </w:t>
      </w:r>
      <w:r w:rsidR="00FC3787">
        <w:t xml:space="preserve">rasprave o </w:t>
      </w:r>
      <w:r>
        <w:t>toč</w:t>
      </w:r>
      <w:r w:rsidR="00FC3787">
        <w:t>ki</w:t>
      </w:r>
      <w:r>
        <w:t xml:space="preserve"> dnevnog reda na</w:t>
      </w:r>
      <w:r w:rsidR="00FC3787">
        <w:t xml:space="preserve"> koju se prijava odnosi.</w:t>
      </w:r>
    </w:p>
    <w:p w:rsidR="00FC3787" w:rsidRDefault="00FC3787" w:rsidP="002A1DE1"/>
    <w:p w:rsidR="00FC3787" w:rsidRDefault="00FC3787" w:rsidP="002A1DE1">
      <w:r>
        <w:tab/>
      </w:r>
      <w:r>
        <w:tab/>
      </w:r>
      <w:r>
        <w:tab/>
        <w:t>Davanje riječi</w:t>
      </w:r>
    </w:p>
    <w:p w:rsidR="00FC3787" w:rsidRDefault="00FC3787" w:rsidP="002A1DE1">
      <w:r>
        <w:tab/>
      </w:r>
      <w:r>
        <w:tab/>
      </w:r>
      <w:r>
        <w:tab/>
        <w:t>Članak 3</w:t>
      </w:r>
      <w:r w:rsidR="00B25B84">
        <w:t>0</w:t>
      </w:r>
      <w:r>
        <w:t>.</w:t>
      </w:r>
    </w:p>
    <w:p w:rsidR="00FC3787" w:rsidRDefault="00FC3787" w:rsidP="002A1DE1">
      <w:r>
        <w:t>Predsjednik Sabora daje zastupnicima riječ po redoslijedu kojim su se prijavili.</w:t>
      </w:r>
    </w:p>
    <w:p w:rsidR="00372E7B" w:rsidRDefault="00FC3787" w:rsidP="002A1DE1">
      <w:r>
        <w:t xml:space="preserve">Neovisno o redoslijedu zastupnik može dobiti riječ kada želi odgovoriti na izlaganje (replika) te kada želi govoriti o povredi Poslovnika.   </w:t>
      </w:r>
      <w:r w:rsidR="00372E7B">
        <w:t xml:space="preserve"> </w:t>
      </w:r>
    </w:p>
    <w:p w:rsidR="00FC3787" w:rsidRDefault="00FC3787" w:rsidP="002A1DE1">
      <w:r>
        <w:t>Govornika može opomenuti ili prekinuti u govoru samo predsjednik Sabora.</w:t>
      </w:r>
    </w:p>
    <w:p w:rsidR="004B1FC1" w:rsidRDefault="004B1FC1" w:rsidP="002A1DE1">
      <w:r>
        <w:t>Predsjednik se brine o tome da govornik ne bude ometan ili spriječen u svom govoru.</w:t>
      </w:r>
    </w:p>
    <w:p w:rsidR="004B1FC1" w:rsidRDefault="004B1FC1" w:rsidP="002A1DE1"/>
    <w:p w:rsidR="004B1FC1" w:rsidRDefault="004B1FC1" w:rsidP="002A1DE1">
      <w:r>
        <w:tab/>
      </w:r>
      <w:r>
        <w:tab/>
      </w:r>
      <w:r>
        <w:tab/>
        <w:t>Tema utvrđenog dnevnog reda</w:t>
      </w:r>
    </w:p>
    <w:p w:rsidR="004B1FC1" w:rsidRDefault="004B1FC1" w:rsidP="002A1DE1">
      <w:r>
        <w:tab/>
      </w:r>
      <w:r>
        <w:tab/>
      </w:r>
      <w:r>
        <w:tab/>
        <w:t>Članak 3</w:t>
      </w:r>
      <w:r w:rsidR="00B25B84">
        <w:t>1</w:t>
      </w:r>
      <w:r>
        <w:t>.</w:t>
      </w:r>
    </w:p>
    <w:p w:rsidR="004B1FC1" w:rsidRDefault="004B1FC1" w:rsidP="002A1DE1">
      <w:r>
        <w:t>Govornik može govoriti samo o temi o kojoj se raspravlja i prema utvrđenom dnevnom redu.</w:t>
      </w:r>
    </w:p>
    <w:p w:rsidR="004B1FC1" w:rsidRDefault="004B1FC1" w:rsidP="002A1DE1">
      <w:r>
        <w:t>Ako se govornik udalji od teme dnevnog reda, predsjednik će ga opomenuti da se drži teme dnevnog reda.</w:t>
      </w:r>
    </w:p>
    <w:p w:rsidR="004B1FC1" w:rsidRDefault="004B1FC1" w:rsidP="002A1DE1">
      <w:r>
        <w:t>Ako se govornik i nakon drugog poziva ne drži teme dnevnog reda, predsjednik će mu oduzeti riječ. U tom slučaju zastupnik više ne može sudjelovati u raspravi o toj temi dnevnog reda.</w:t>
      </w:r>
    </w:p>
    <w:p w:rsidR="004B1FC1" w:rsidRDefault="004B1FC1" w:rsidP="002A1DE1"/>
    <w:p w:rsidR="004B1FC1" w:rsidRDefault="004B1FC1" w:rsidP="002A1DE1">
      <w:r>
        <w:tab/>
      </w:r>
      <w:r>
        <w:tab/>
      </w:r>
      <w:r>
        <w:tab/>
        <w:t>Vrijeme određeno za govor</w:t>
      </w:r>
    </w:p>
    <w:p w:rsidR="004B1FC1" w:rsidRDefault="00B25B84" w:rsidP="002A1DE1">
      <w:r>
        <w:tab/>
      </w:r>
      <w:r>
        <w:tab/>
      </w:r>
      <w:r>
        <w:tab/>
        <w:t>Članak 32</w:t>
      </w:r>
      <w:r w:rsidR="004B1FC1">
        <w:t>.</w:t>
      </w:r>
    </w:p>
    <w:p w:rsidR="00A47D0B" w:rsidRDefault="00A47D0B" w:rsidP="002A1DE1">
      <w:r>
        <w:t>Zastupnik u raspravi, u pravilu, može govoriti najdulje 3 minute, a predstavnici klubova zastupnika i izvjestitelji radnih tijela (odbora) najdulje 5 minut</w:t>
      </w:r>
      <w:r w:rsidR="003D4F91">
        <w:t>a</w:t>
      </w:r>
      <w:r>
        <w:t>.</w:t>
      </w:r>
    </w:p>
    <w:p w:rsidR="00A47D0B" w:rsidRDefault="00A47D0B" w:rsidP="002A1DE1">
      <w:r>
        <w:t>Predstavnici klubova zastupnika i izvjestitelji odbora govore s</w:t>
      </w:r>
      <w:r w:rsidR="003D4F91">
        <w:t>a</w:t>
      </w:r>
      <w:r>
        <w:t xml:space="preserve"> govornice. </w:t>
      </w:r>
    </w:p>
    <w:p w:rsidR="00A47D0B" w:rsidRDefault="00A47D0B" w:rsidP="002A1DE1">
      <w:r>
        <w:t>Zastupnici govore sa svojih zastupničkih mjesta.</w:t>
      </w:r>
    </w:p>
    <w:p w:rsidR="00A47D0B" w:rsidRDefault="00A47D0B" w:rsidP="002A1DE1"/>
    <w:p w:rsidR="00A47D0B" w:rsidRDefault="00A47D0B" w:rsidP="002A1DE1">
      <w:r>
        <w:tab/>
      </w:r>
      <w:r>
        <w:tab/>
      </w:r>
      <w:r>
        <w:tab/>
        <w:t>Replika</w:t>
      </w:r>
    </w:p>
    <w:p w:rsidR="00A47D0B" w:rsidRDefault="00B25B84" w:rsidP="002A1DE1">
      <w:r>
        <w:tab/>
      </w:r>
      <w:r>
        <w:tab/>
      </w:r>
      <w:r>
        <w:tab/>
        <w:t>Članak 33</w:t>
      </w:r>
      <w:r w:rsidR="00A47D0B">
        <w:t>.</w:t>
      </w:r>
    </w:p>
    <w:p w:rsidR="004B1FC1" w:rsidRDefault="00A47D0B" w:rsidP="002A1DE1">
      <w:r>
        <w:t xml:space="preserve">Zastupniku koji želi odgovoriti na izlaganje (replika) predsjednik Sabora daje riječ čim završi govor onoga na čije izlaganje zastupnik želi odgovoriti. </w:t>
      </w:r>
    </w:p>
    <w:p w:rsidR="00A47D0B" w:rsidRDefault="00A47D0B" w:rsidP="002A1DE1">
      <w:r>
        <w:t xml:space="preserve">Replika zastupnika, odnosno odgovor </w:t>
      </w:r>
      <w:r w:rsidR="00875857">
        <w:t>na repliku, ne može trajati dulje od jedne minute.</w:t>
      </w:r>
    </w:p>
    <w:p w:rsidR="00875857" w:rsidRDefault="00875857" w:rsidP="002A1DE1">
      <w:r>
        <w:t>Zastupnik može odgovoriti na izlaganje (replika) samo jedanput, i to na osnovno izlaganje govornika.</w:t>
      </w:r>
    </w:p>
    <w:p w:rsidR="00875857" w:rsidRDefault="00875857" w:rsidP="002A1DE1"/>
    <w:p w:rsidR="00875857" w:rsidRDefault="00875857" w:rsidP="002A1DE1">
      <w:r>
        <w:tab/>
      </w:r>
      <w:r>
        <w:tab/>
      </w:r>
      <w:r>
        <w:tab/>
        <w:t xml:space="preserve">Povreda Poslovnika </w:t>
      </w:r>
    </w:p>
    <w:p w:rsidR="00875857" w:rsidRDefault="00875857" w:rsidP="002A1DE1">
      <w:r>
        <w:tab/>
      </w:r>
      <w:r>
        <w:tab/>
      </w:r>
      <w:r>
        <w:tab/>
        <w:t>Članak 3</w:t>
      </w:r>
      <w:r w:rsidR="00B25B84">
        <w:t>4</w:t>
      </w:r>
      <w:r>
        <w:t>.</w:t>
      </w:r>
    </w:p>
    <w:p w:rsidR="00875857" w:rsidRDefault="00875857" w:rsidP="002A1DE1">
      <w:r>
        <w:t>Zastupniku koji želi govoriti o povredi Poslovnika predsjednik Sabora daje riječ čim je ovaj zatraži.</w:t>
      </w:r>
    </w:p>
    <w:p w:rsidR="00875857" w:rsidRDefault="00875857" w:rsidP="002A1DE1">
      <w:r>
        <w:t xml:space="preserve">Govor tog zastupnika ne može trajati dulje od pola minute, a zastupnik odmah mora navesti članak Poslovnika o čijoj povredi govori. </w:t>
      </w:r>
    </w:p>
    <w:p w:rsidR="00875857" w:rsidRDefault="00875857" w:rsidP="002A1DE1">
      <w:r>
        <w:t xml:space="preserve">Predsjednik Sabora je dužan nakon iznesenog prigovora dati objašnjenje. </w:t>
      </w:r>
    </w:p>
    <w:p w:rsidR="004B1FC1" w:rsidRDefault="004B1FC1" w:rsidP="002A1DE1">
      <w:r>
        <w:tab/>
      </w:r>
    </w:p>
    <w:p w:rsidR="00875857" w:rsidRDefault="00875857" w:rsidP="002A1DE1">
      <w:r>
        <w:lastRenderedPageBreak/>
        <w:tab/>
      </w:r>
      <w:r>
        <w:tab/>
      </w:r>
      <w:r>
        <w:tab/>
        <w:t>TIJEK SJEDNICE</w:t>
      </w:r>
    </w:p>
    <w:p w:rsidR="0008555A" w:rsidRDefault="0008555A" w:rsidP="002A1DE1"/>
    <w:p w:rsidR="00875857" w:rsidRDefault="00875857" w:rsidP="00875857">
      <w:pPr>
        <w:ind w:left="1416" w:firstLine="708"/>
      </w:pPr>
      <w:r>
        <w:t>Otvaranje sjednice i početak rasprave</w:t>
      </w:r>
    </w:p>
    <w:p w:rsidR="00875857" w:rsidRDefault="00875857" w:rsidP="00875857">
      <w:pPr>
        <w:ind w:left="1416" w:firstLine="708"/>
      </w:pPr>
      <w:r>
        <w:t>Članak 3</w:t>
      </w:r>
      <w:r w:rsidR="00B25B84">
        <w:t>5</w:t>
      </w:r>
      <w:r>
        <w:t>.</w:t>
      </w:r>
    </w:p>
    <w:p w:rsidR="00875857" w:rsidRDefault="00875857" w:rsidP="00875857">
      <w:r>
        <w:t>Nakon utvrđivanja dnevnog reda prelazi se na rasprav</w:t>
      </w:r>
      <w:r w:rsidR="003D4F91">
        <w:t>u</w:t>
      </w:r>
      <w:r>
        <w:t xml:space="preserve"> o pojedinim temama dnevnog reda, i to redom koji je utvrđen u dnevnom redu. </w:t>
      </w:r>
    </w:p>
    <w:p w:rsidR="00875857" w:rsidRDefault="00875857" w:rsidP="00875857">
      <w:r>
        <w:t>U raspravi o temama utvrđenog dnevnog reda svoja stajališta mogu iznijeti i predstavnici klubova zastupnika, s time da u redoslijedu govornika imaju prednost.</w:t>
      </w:r>
    </w:p>
    <w:p w:rsidR="00875857" w:rsidRDefault="00875857" w:rsidP="00875857"/>
    <w:p w:rsidR="00875857" w:rsidRDefault="00875857" w:rsidP="00875857">
      <w:r>
        <w:tab/>
      </w:r>
      <w:r>
        <w:tab/>
      </w:r>
      <w:r>
        <w:tab/>
        <w:t>Rasprava</w:t>
      </w:r>
    </w:p>
    <w:p w:rsidR="00875857" w:rsidRDefault="00875857" w:rsidP="00875857">
      <w:r>
        <w:tab/>
      </w:r>
      <w:r>
        <w:tab/>
      </w:r>
      <w:r>
        <w:tab/>
        <w:t>Članak 3</w:t>
      </w:r>
      <w:r w:rsidR="00B25B84">
        <w:t>6</w:t>
      </w:r>
      <w:r>
        <w:t>.</w:t>
      </w:r>
    </w:p>
    <w:p w:rsidR="00875857" w:rsidRDefault="00875857" w:rsidP="00875857">
      <w:r>
        <w:t>Na sjednici se o svakoj temi utvrđenog dnevnog reda najprije raspravlja, a zatim odlučuje.</w:t>
      </w:r>
    </w:p>
    <w:p w:rsidR="00875857" w:rsidRDefault="00875857" w:rsidP="00875857">
      <w:r>
        <w:t>Predsjednik Sabora brine o tome da se rasprava po pojedinoj točki dnevnog reda odvija prema predviđenom programu i daje tumačenja i pojašnjenja o postupku donošenja zakona i drugih propisa.</w:t>
      </w:r>
      <w:r>
        <w:tab/>
        <w:t xml:space="preserve"> </w:t>
      </w:r>
      <w:r>
        <w:tab/>
      </w:r>
      <w:r>
        <w:tab/>
      </w:r>
    </w:p>
    <w:p w:rsidR="00410F3F" w:rsidRDefault="002A1DE1" w:rsidP="00410F3F">
      <w:r>
        <w:tab/>
      </w:r>
      <w:r>
        <w:tab/>
      </w:r>
      <w:r>
        <w:tab/>
      </w:r>
    </w:p>
    <w:p w:rsidR="00875857" w:rsidRDefault="00875857" w:rsidP="00410F3F">
      <w:r>
        <w:tab/>
      </w:r>
      <w:r>
        <w:tab/>
      </w:r>
      <w:r>
        <w:tab/>
        <w:t>Zaključivanje rasprave</w:t>
      </w:r>
    </w:p>
    <w:p w:rsidR="00875857" w:rsidRDefault="00875857" w:rsidP="00410F3F">
      <w:r>
        <w:tab/>
      </w:r>
      <w:r>
        <w:tab/>
      </w:r>
      <w:r>
        <w:tab/>
        <w:t>Članak 3</w:t>
      </w:r>
      <w:r w:rsidR="00B25B84">
        <w:t>7</w:t>
      </w:r>
      <w:r>
        <w:t>.</w:t>
      </w:r>
    </w:p>
    <w:p w:rsidR="00875857" w:rsidRDefault="00875857" w:rsidP="00410F3F">
      <w:r>
        <w:t>Predsjednik Sabora zaključuje raspravu kada utvrdi da nema više prijavljenih govornika.</w:t>
      </w:r>
    </w:p>
    <w:p w:rsidR="00036211" w:rsidRDefault="00875857" w:rsidP="00410F3F">
      <w:r>
        <w:t>Predsjednik Sabora zaključuje sjednicu</w:t>
      </w:r>
      <w:r w:rsidR="00036211">
        <w:t xml:space="preserve"> kada se iscrpi utvrđeni dnevni red sjednice.</w:t>
      </w:r>
    </w:p>
    <w:p w:rsidR="00036211" w:rsidRDefault="00036211" w:rsidP="00410F3F"/>
    <w:p w:rsidR="0008555A" w:rsidRDefault="00036211" w:rsidP="00410F3F">
      <w:r>
        <w:tab/>
      </w:r>
      <w:r>
        <w:tab/>
      </w:r>
      <w:r>
        <w:tab/>
      </w:r>
    </w:p>
    <w:p w:rsidR="00036211" w:rsidRDefault="0008555A" w:rsidP="00410F3F">
      <w:r>
        <w:tab/>
      </w:r>
      <w:r>
        <w:tab/>
      </w:r>
      <w:r>
        <w:tab/>
      </w:r>
      <w:r w:rsidR="00036211">
        <w:t>ODLUČIVANJE I GLASOV</w:t>
      </w:r>
      <w:r w:rsidR="00E433C8">
        <w:t>A</w:t>
      </w:r>
      <w:r w:rsidR="00036211">
        <w:t>NJE</w:t>
      </w:r>
    </w:p>
    <w:p w:rsidR="007A27E2" w:rsidRDefault="007A27E2" w:rsidP="00410F3F"/>
    <w:p w:rsidR="007A27E2" w:rsidRDefault="00036211" w:rsidP="00410F3F">
      <w:r>
        <w:tab/>
      </w:r>
      <w:r>
        <w:tab/>
      </w:r>
      <w:r>
        <w:tab/>
        <w:t>Odlučivanje</w:t>
      </w:r>
      <w:r w:rsidR="007A27E2">
        <w:t xml:space="preserve"> – Opća odredba</w:t>
      </w:r>
    </w:p>
    <w:p w:rsidR="00036211" w:rsidRDefault="00036211" w:rsidP="00410F3F">
      <w:r>
        <w:tab/>
      </w:r>
      <w:r>
        <w:tab/>
      </w:r>
      <w:r>
        <w:tab/>
        <w:t>Članak 3</w:t>
      </w:r>
      <w:r w:rsidR="00B25B84">
        <w:t>8</w:t>
      </w:r>
      <w:r>
        <w:t>.</w:t>
      </w:r>
    </w:p>
    <w:p w:rsidR="00E433C8" w:rsidRDefault="00036211" w:rsidP="00410F3F">
      <w:r>
        <w:t>Z</w:t>
      </w:r>
      <w:r w:rsidR="00E433C8">
        <w:t>a</w:t>
      </w:r>
      <w:r>
        <w:t xml:space="preserve"> donošenje odluka na sjednici Sabora</w:t>
      </w:r>
      <w:r w:rsidR="00E433C8">
        <w:t xml:space="preserve"> potrebna je nazočnost većine zastupnika. </w:t>
      </w:r>
    </w:p>
    <w:p w:rsidR="00E433C8" w:rsidRDefault="00E433C8" w:rsidP="00410F3F">
      <w:r>
        <w:t xml:space="preserve">Prigodom svakog odlučivanja predsjednik utvrđuje broj nazočnih zastupnika. </w:t>
      </w:r>
    </w:p>
    <w:p w:rsidR="007A27E2" w:rsidRDefault="007A27E2" w:rsidP="00410F3F">
      <w:r>
        <w:tab/>
      </w:r>
      <w:r>
        <w:tab/>
      </w:r>
      <w:r>
        <w:tab/>
      </w:r>
    </w:p>
    <w:p w:rsidR="007A27E2" w:rsidRDefault="007A27E2" w:rsidP="00410F3F">
      <w:r>
        <w:tab/>
      </w:r>
      <w:r>
        <w:tab/>
      </w:r>
      <w:r>
        <w:tab/>
        <w:t>Donošenje akata većinom glasova</w:t>
      </w:r>
    </w:p>
    <w:p w:rsidR="007A27E2" w:rsidRDefault="00B25B84" w:rsidP="00410F3F">
      <w:r>
        <w:tab/>
      </w:r>
      <w:r>
        <w:tab/>
      </w:r>
      <w:r>
        <w:tab/>
        <w:t>Članak 39</w:t>
      </w:r>
      <w:r w:rsidR="007A27E2">
        <w:t>.</w:t>
      </w:r>
      <w:r w:rsidR="007A27E2">
        <w:tab/>
      </w:r>
    </w:p>
    <w:p w:rsidR="007A27E2" w:rsidRDefault="007A27E2" w:rsidP="007A27E2">
      <w:r>
        <w:t xml:space="preserve">Zakone, odluke, rezolucije, zaključke i druge akte Sabor donosi većinom glasova, ako je na sjednici Sabora nazočna većina zastupnika. </w:t>
      </w:r>
    </w:p>
    <w:p w:rsidR="007A27E2" w:rsidRDefault="00E433C8" w:rsidP="00410F3F">
      <w:r>
        <w:t>Većinom glasova svih zastupnika Sabor donosi: zakone (organski zakoni) kojima se razrađuju Ustavom Republike Hrvatske utvrđena ljudska prava i temeljne slobode, izborni sustav, ustrojstvo, djelokrug i način rada državnih tijela te ustrojstvo i djelokrug lokalne i područne (regionalne) samouprave.</w:t>
      </w:r>
    </w:p>
    <w:p w:rsidR="007A27E2" w:rsidRDefault="007A27E2" w:rsidP="00410F3F"/>
    <w:p w:rsidR="007A27E2" w:rsidRDefault="007A27E2" w:rsidP="00410F3F">
      <w:r>
        <w:tab/>
      </w:r>
      <w:r>
        <w:tab/>
      </w:r>
      <w:r>
        <w:tab/>
        <w:t xml:space="preserve">Donošenje akata dvotrećinskom većinom glasova </w:t>
      </w:r>
    </w:p>
    <w:p w:rsidR="00E433C8" w:rsidRDefault="007A27E2" w:rsidP="00410F3F">
      <w:r>
        <w:tab/>
      </w:r>
      <w:r>
        <w:tab/>
      </w:r>
      <w:r>
        <w:tab/>
        <w:t>Članak 4</w:t>
      </w:r>
      <w:r w:rsidR="00B25B84">
        <w:t>0</w:t>
      </w:r>
      <w:r>
        <w:t>.</w:t>
      </w:r>
      <w:r w:rsidR="00E433C8">
        <w:t xml:space="preserve"> </w:t>
      </w:r>
    </w:p>
    <w:p w:rsidR="007A27E2" w:rsidRDefault="00E433C8" w:rsidP="00410F3F">
      <w:r>
        <w:t>Dvotrećinskom većinom glasova svih zastupnika Sabor donosi: Ustav Republike Hrvatske i promjenu Ustava Republike Hrvatske, ustavne zakone (organski zakoni) kojima se uređuju prava nacionalnih manjina i druge ustavne zakone</w:t>
      </w:r>
      <w:r w:rsidR="007A27E2">
        <w:t>.</w:t>
      </w:r>
    </w:p>
    <w:p w:rsidR="007A27E2" w:rsidRDefault="007A27E2" w:rsidP="00410F3F"/>
    <w:p w:rsidR="00B25B84" w:rsidRDefault="00B25B84" w:rsidP="00410F3F"/>
    <w:p w:rsidR="007A27E2" w:rsidRDefault="007A27E2" w:rsidP="00410F3F">
      <w:r>
        <w:lastRenderedPageBreak/>
        <w:tab/>
      </w:r>
      <w:r>
        <w:tab/>
      </w:r>
      <w:r>
        <w:tab/>
        <w:t>Glasovanje – Opća odredba</w:t>
      </w:r>
    </w:p>
    <w:p w:rsidR="007A27E2" w:rsidRDefault="00B25B84" w:rsidP="00410F3F">
      <w:r>
        <w:tab/>
      </w:r>
      <w:r>
        <w:tab/>
      </w:r>
      <w:r>
        <w:tab/>
        <w:t>Članak 41</w:t>
      </w:r>
      <w:r w:rsidR="007A27E2">
        <w:t>.</w:t>
      </w:r>
    </w:p>
    <w:p w:rsidR="007A27E2" w:rsidRDefault="007A27E2" w:rsidP="00410F3F">
      <w:r>
        <w:t>Glasovanje na sjednici je javno.</w:t>
      </w:r>
    </w:p>
    <w:p w:rsidR="007A27E2" w:rsidRDefault="007A27E2" w:rsidP="00410F3F">
      <w:r>
        <w:t>Javno glasovanje može se provesti dizanjem ruke, poimeničnim ili elektroničkim glasovanjem.</w:t>
      </w:r>
    </w:p>
    <w:p w:rsidR="007A27E2" w:rsidRDefault="007A27E2" w:rsidP="00410F3F">
      <w:r>
        <w:t xml:space="preserve">Javno glasovanje u pravilu se provodi elektroničkim glasovanjem. </w:t>
      </w:r>
    </w:p>
    <w:p w:rsidR="007A27E2" w:rsidRDefault="007A27E2" w:rsidP="00410F3F">
      <w:r>
        <w:t xml:space="preserve">Na zahtjev predstavnika kluba zastupnika može se provesti glasovanje dizanjem ruke. </w:t>
      </w:r>
    </w:p>
    <w:p w:rsidR="007A27E2" w:rsidRDefault="007A27E2" w:rsidP="00410F3F">
      <w:r>
        <w:t>Poimenično glasovanje provodi se kada to zatraži klub zastupnika ili predsjednik Sabora.</w:t>
      </w:r>
    </w:p>
    <w:p w:rsidR="007A27E2" w:rsidRDefault="007A27E2" w:rsidP="00410F3F"/>
    <w:p w:rsidR="007A27E2" w:rsidRDefault="007A27E2" w:rsidP="00410F3F">
      <w:r>
        <w:tab/>
      </w:r>
      <w:r>
        <w:tab/>
      </w:r>
      <w:r>
        <w:tab/>
        <w:t>Elektroničko glasovanje</w:t>
      </w:r>
    </w:p>
    <w:p w:rsidR="007A27E2" w:rsidRDefault="007A27E2" w:rsidP="00410F3F">
      <w:r>
        <w:tab/>
      </w:r>
      <w:r>
        <w:tab/>
      </w:r>
      <w:r>
        <w:tab/>
        <w:t>Članak 4</w:t>
      </w:r>
      <w:r w:rsidR="00B25B84">
        <w:t>2</w:t>
      </w:r>
      <w:r>
        <w:t>.</w:t>
      </w:r>
    </w:p>
    <w:p w:rsidR="007A27E2" w:rsidRDefault="007A27E2" w:rsidP="00410F3F">
      <w:r>
        <w:t xml:space="preserve">Prigodom elektroničkog glasovanja svaki zastupnik dužan je potvrditi svoju nazočnost i na odgovarajući se način identificirati. </w:t>
      </w:r>
    </w:p>
    <w:p w:rsidR="00585759" w:rsidRDefault="007A27E2" w:rsidP="00410F3F">
      <w:r>
        <w:t>Elektroničko glasovanje provodi se tako da predsjednik Sabora poziva zastupnike da se na odgovarajući način izjasne „za“ ili „protiv“ prijedloga, odnosno da iskažu</w:t>
      </w:r>
      <w:r w:rsidR="00245D92">
        <w:t xml:space="preserve"> svoju</w:t>
      </w:r>
      <w:r>
        <w:t xml:space="preserve"> „suzdržanost“ od glasovanja. </w:t>
      </w:r>
    </w:p>
    <w:p w:rsidR="00585759" w:rsidRDefault="00585759" w:rsidP="00410F3F">
      <w:r>
        <w:t>Predsjednik Sabora proglašava rezultat glasovanja na temelju rezultata ispisanog na kontrolnom ekranu.</w:t>
      </w:r>
    </w:p>
    <w:p w:rsidR="00585759" w:rsidRDefault="00585759" w:rsidP="00410F3F"/>
    <w:p w:rsidR="00585759" w:rsidRDefault="00585759" w:rsidP="00410F3F">
      <w:r>
        <w:tab/>
      </w:r>
      <w:r>
        <w:tab/>
      </w:r>
      <w:r>
        <w:tab/>
        <w:t>Glasovanje dizanjem ruke</w:t>
      </w:r>
    </w:p>
    <w:p w:rsidR="00585759" w:rsidRDefault="00585759" w:rsidP="00410F3F">
      <w:r>
        <w:tab/>
      </w:r>
      <w:r>
        <w:tab/>
      </w:r>
      <w:r>
        <w:tab/>
        <w:t>Članak 4</w:t>
      </w:r>
      <w:r w:rsidR="00B25B84">
        <w:t>3</w:t>
      </w:r>
      <w:r>
        <w:t>.</w:t>
      </w:r>
    </w:p>
    <w:p w:rsidR="00585759" w:rsidRDefault="00585759" w:rsidP="00410F3F">
      <w:r>
        <w:t>Glasovanje dizanjem ruke provodi se tako da predsjednik Sabora prvo poziva zastupnike da se izjasne tko je za prijedlog, zatim tko je protiv prijedloga te tko se suzdržao od glasovanja.</w:t>
      </w:r>
    </w:p>
    <w:p w:rsidR="00875857" w:rsidRDefault="00585759" w:rsidP="00410F3F">
      <w:r>
        <w:t>Glasovi zastupnika koji su bili nazočni u dvorani, a nisu glasovali ni za ni protiv prijedloga, a nisu se izjasnili ni da se suzdržavaju od glasovanja, smatraju se suzdržanim glasovima.</w:t>
      </w:r>
      <w:r w:rsidR="00875857">
        <w:t xml:space="preserve"> </w:t>
      </w:r>
    </w:p>
    <w:p w:rsidR="00585759" w:rsidRDefault="00585759" w:rsidP="00410F3F">
      <w:r>
        <w:t>Iznimno od stavka 1. ovog članka, pri utvrđivanju dnevnog reda sjednice glasuje se za ili protiv, a pri glasovanju o amandmanima ako se za njihovo prihvaćanje izjasni manje od polovine nazočnih zastupnika, predsjednik Sabora može odmah konstatirati da je amandman odbijen.</w:t>
      </w:r>
    </w:p>
    <w:p w:rsidR="00585759" w:rsidRDefault="00585759" w:rsidP="00410F3F"/>
    <w:p w:rsidR="00585759" w:rsidRDefault="00585759" w:rsidP="00410F3F">
      <w:r>
        <w:tab/>
      </w:r>
      <w:r>
        <w:tab/>
      </w:r>
      <w:r>
        <w:tab/>
        <w:t>Poimenično glasovanje</w:t>
      </w:r>
    </w:p>
    <w:p w:rsidR="00585759" w:rsidRDefault="00585759" w:rsidP="00410F3F">
      <w:r>
        <w:tab/>
      </w:r>
      <w:r>
        <w:tab/>
      </w:r>
      <w:r>
        <w:tab/>
        <w:t>Članak 4</w:t>
      </w:r>
      <w:r w:rsidR="00B25B84">
        <w:t>4</w:t>
      </w:r>
      <w:r>
        <w:t>.</w:t>
      </w:r>
    </w:p>
    <w:p w:rsidR="00585759" w:rsidRDefault="00585759" w:rsidP="00410F3F">
      <w:r>
        <w:t>Poimenično glasovanje provodi se tako da svaki prozvani zastupnik ustane i izgovara „za“ ili „protiv“</w:t>
      </w:r>
      <w:r w:rsidR="005649E2">
        <w:t xml:space="preserve"> prijedloga, odnosno „suzdržan“.</w:t>
      </w:r>
    </w:p>
    <w:p w:rsidR="005649E2" w:rsidRDefault="005649E2" w:rsidP="00410F3F"/>
    <w:p w:rsidR="005649E2" w:rsidRDefault="005649E2" w:rsidP="00410F3F">
      <w:r>
        <w:tab/>
      </w:r>
      <w:r>
        <w:tab/>
      </w:r>
      <w:r>
        <w:tab/>
        <w:t>Utvrđivanje rezultata glasovanja</w:t>
      </w:r>
    </w:p>
    <w:p w:rsidR="005649E2" w:rsidRDefault="005649E2" w:rsidP="00410F3F">
      <w:r>
        <w:tab/>
      </w:r>
      <w:r>
        <w:tab/>
      </w:r>
      <w:r>
        <w:tab/>
        <w:t>Članak 4</w:t>
      </w:r>
      <w:r w:rsidR="00B25B84">
        <w:t>5</w:t>
      </w:r>
      <w:r>
        <w:t>.</w:t>
      </w:r>
    </w:p>
    <w:p w:rsidR="005649E2" w:rsidRDefault="005649E2" w:rsidP="00410F3F">
      <w:r>
        <w:t>Nakon glasovanja predsjednik Sabora utvrđuje je li pojedina odluka dobila potrebnu većinu glasova i objavljuje rezultat glasovanja.</w:t>
      </w:r>
    </w:p>
    <w:p w:rsidR="005649E2" w:rsidRDefault="005649E2" w:rsidP="00410F3F">
      <w:r>
        <w:t xml:space="preserve">Na zahtjev zastupnika koji zatraži provjeru glasovanja predsjednik nalaže brojenje i ponovno objavljuje </w:t>
      </w:r>
      <w:r w:rsidR="008D252F">
        <w:t>rezultat glasovanja. Provjera glasovanja mora se zatražiti prije nego što predsjednik Sabora utvrdi da je pojedina odluka donesena.</w:t>
      </w:r>
    </w:p>
    <w:p w:rsidR="008D252F" w:rsidRDefault="008D252F" w:rsidP="008D252F"/>
    <w:p w:rsidR="008D252F" w:rsidRDefault="008D252F" w:rsidP="008D252F"/>
    <w:p w:rsidR="008D252F" w:rsidRDefault="00EA0AB0" w:rsidP="00EA0AB0">
      <w:pPr>
        <w:ind w:left="2130"/>
      </w:pPr>
      <w:r>
        <w:lastRenderedPageBreak/>
        <w:t>I</w:t>
      </w:r>
      <w:r w:rsidR="00C669CA">
        <w:t>X</w:t>
      </w:r>
      <w:r>
        <w:t xml:space="preserve">. </w:t>
      </w:r>
      <w:r w:rsidR="008D252F">
        <w:t>ODRŽAV</w:t>
      </w:r>
      <w:r w:rsidR="007D5B94">
        <w:t>A</w:t>
      </w:r>
      <w:r w:rsidR="008D252F">
        <w:t>NJE REDA I STEGOVNE MJERE</w:t>
      </w:r>
    </w:p>
    <w:p w:rsidR="00B25B84" w:rsidRDefault="00B25B84" w:rsidP="00EA0AB0">
      <w:pPr>
        <w:ind w:left="2130"/>
      </w:pPr>
    </w:p>
    <w:p w:rsidR="008D252F" w:rsidRDefault="008D252F" w:rsidP="008D252F">
      <w:pPr>
        <w:ind w:left="2130"/>
      </w:pPr>
      <w:r>
        <w:t>Opća odredba</w:t>
      </w:r>
    </w:p>
    <w:p w:rsidR="008D252F" w:rsidRDefault="008D252F" w:rsidP="008D252F">
      <w:pPr>
        <w:ind w:left="2130"/>
      </w:pPr>
      <w:r>
        <w:t>Članak 4</w:t>
      </w:r>
      <w:r w:rsidR="00B25B84">
        <w:t>6</w:t>
      </w:r>
      <w:r>
        <w:t>.</w:t>
      </w:r>
    </w:p>
    <w:p w:rsidR="008D252F" w:rsidRDefault="008D252F" w:rsidP="008D252F">
      <w:r>
        <w:t>Red na sjednici osigurava predsjednik Sabora.</w:t>
      </w:r>
    </w:p>
    <w:p w:rsidR="008D252F" w:rsidRDefault="008D252F" w:rsidP="008D252F">
      <w:r>
        <w:t>Za remećenje reda na sjednici predsjednik može zastupniku izreći stegovne mjere:</w:t>
      </w:r>
    </w:p>
    <w:p w:rsidR="008D252F" w:rsidRDefault="008D252F" w:rsidP="008D252F">
      <w:r>
        <w:t>1.opomenu</w:t>
      </w:r>
    </w:p>
    <w:p w:rsidR="008D252F" w:rsidRDefault="008D252F" w:rsidP="008D252F">
      <w:r>
        <w:t>2.opomenu s oduzimanjem riječi</w:t>
      </w:r>
    </w:p>
    <w:p w:rsidR="008D252F" w:rsidRDefault="008D252F" w:rsidP="008D252F">
      <w:r>
        <w:t>3.udaljenje sa sjednice</w:t>
      </w:r>
    </w:p>
    <w:p w:rsidR="008D252F" w:rsidRDefault="008D252F" w:rsidP="008D252F">
      <w:r>
        <w:t>Stegovne mjere iz stavka 2. su izvršne i o njima se ne vodi rasprava.</w:t>
      </w:r>
    </w:p>
    <w:p w:rsidR="008D252F" w:rsidRDefault="008D252F" w:rsidP="008D252F"/>
    <w:p w:rsidR="008D252F" w:rsidRDefault="008D252F" w:rsidP="008D252F">
      <w:r>
        <w:tab/>
      </w:r>
      <w:r>
        <w:tab/>
      </w:r>
      <w:r>
        <w:tab/>
        <w:t>Opomena</w:t>
      </w:r>
    </w:p>
    <w:p w:rsidR="008D252F" w:rsidRDefault="008D252F" w:rsidP="008D252F">
      <w:r>
        <w:tab/>
      </w:r>
      <w:r>
        <w:tab/>
      </w:r>
      <w:r>
        <w:tab/>
        <w:t xml:space="preserve">Članak </w:t>
      </w:r>
      <w:r w:rsidR="00B25B84">
        <w:t>47</w:t>
      </w:r>
      <w:r>
        <w:t>.</w:t>
      </w:r>
    </w:p>
    <w:p w:rsidR="008D252F" w:rsidRDefault="008D252F" w:rsidP="008D252F">
      <w:r>
        <w:t>Zastupniku se izriče opomena ako:</w:t>
      </w:r>
    </w:p>
    <w:p w:rsidR="008D252F" w:rsidRDefault="008D252F" w:rsidP="008D252F">
      <w:r>
        <w:t>-govori o temi koja nije predmet rasprave,</w:t>
      </w:r>
    </w:p>
    <w:p w:rsidR="008D252F" w:rsidRDefault="008D252F" w:rsidP="008D252F">
      <w:r>
        <w:t>-govori bez prethodnog odobrenja predsjednika,</w:t>
      </w:r>
    </w:p>
    <w:p w:rsidR="008D252F" w:rsidRDefault="008D252F" w:rsidP="008D252F">
      <w:r>
        <w:t xml:space="preserve">-svojim upadicama ili na drugi način ometa govornika, </w:t>
      </w:r>
    </w:p>
    <w:p w:rsidR="008D252F" w:rsidRDefault="008D252F" w:rsidP="008D252F">
      <w:r>
        <w:t>-omalovažava ili vrijeđa predsjednika ili druge zastupnike,</w:t>
      </w:r>
    </w:p>
    <w:p w:rsidR="008D252F" w:rsidRDefault="008D252F" w:rsidP="008D252F">
      <w:r>
        <w:t>-svojim ponašanjem odstupa od općih pravila ponašanja u Saboru,</w:t>
      </w:r>
      <w:r>
        <w:tab/>
      </w:r>
    </w:p>
    <w:p w:rsidR="008D252F" w:rsidRDefault="008D252F" w:rsidP="008D252F">
      <w:r>
        <w:t>-na drugi način remeti red na sjednici.</w:t>
      </w:r>
    </w:p>
    <w:p w:rsidR="008D252F" w:rsidRDefault="008D252F" w:rsidP="008D252F"/>
    <w:p w:rsidR="008D252F" w:rsidRDefault="008D252F" w:rsidP="008D252F">
      <w:r>
        <w:tab/>
      </w:r>
      <w:r>
        <w:tab/>
      </w:r>
      <w:r>
        <w:tab/>
        <w:t>Opomena s oduzimanjem riječi</w:t>
      </w:r>
    </w:p>
    <w:p w:rsidR="008D252F" w:rsidRDefault="00B25B84" w:rsidP="008D252F">
      <w:r>
        <w:tab/>
      </w:r>
      <w:r>
        <w:tab/>
      </w:r>
      <w:r>
        <w:tab/>
        <w:t>Članak 48</w:t>
      </w:r>
      <w:r w:rsidR="008D252F">
        <w:t>.</w:t>
      </w:r>
    </w:p>
    <w:p w:rsidR="008D252F" w:rsidRDefault="008D252F" w:rsidP="008D252F">
      <w:r>
        <w:t>Opomena s oduzimanjem riječi izriče se zastupniku koji i nakon izricanja opomene svojim govorom ili ponašanjem nastavi kršiti odredbe Poslovnika zbog čega mu je već izrečena opomena.</w:t>
      </w:r>
    </w:p>
    <w:p w:rsidR="00BF14F4" w:rsidRDefault="008D252F" w:rsidP="008D252F">
      <w:r>
        <w:t xml:space="preserve">Opomena s oduzimanjem riječi izreći će se zastupniku i kada poziva na nasilje ili mržnju, odnosno kada vrijeđa hrvatski narod, vjerske, nacionalne i druge zajednice, spolne, rodne i druge skupine te strane države i međunarodne organizacije i njihove predstavnike. </w:t>
      </w:r>
    </w:p>
    <w:p w:rsidR="00BF14F4" w:rsidRDefault="00BF14F4" w:rsidP="008D252F"/>
    <w:p w:rsidR="00BF14F4" w:rsidRDefault="00BF14F4" w:rsidP="008D252F">
      <w:r>
        <w:tab/>
      </w:r>
      <w:r>
        <w:tab/>
      </w:r>
      <w:r>
        <w:tab/>
        <w:t>Udaljenje sa sjednice</w:t>
      </w:r>
    </w:p>
    <w:p w:rsidR="00BF14F4" w:rsidRDefault="00BF14F4" w:rsidP="008D252F">
      <w:r>
        <w:tab/>
      </w:r>
      <w:r>
        <w:tab/>
      </w:r>
      <w:r>
        <w:tab/>
        <w:t xml:space="preserve">Članak </w:t>
      </w:r>
      <w:r w:rsidR="00B25B84">
        <w:t>49</w:t>
      </w:r>
      <w:r>
        <w:t>.</w:t>
      </w:r>
    </w:p>
    <w:p w:rsidR="00BF14F4" w:rsidRDefault="00BF14F4" w:rsidP="008D252F">
      <w:r>
        <w:t xml:space="preserve">Zastupniku će se izreći stegovna mjera udaljenja sa sjednice Sabora kada je svojim ponašanjem toliko narušio red i prekršio odredbe ovog Poslovnika o redu na sjednici da je daljnje održavanje sjednice dovedeno u pitanje. </w:t>
      </w:r>
    </w:p>
    <w:p w:rsidR="00BF14F4" w:rsidRDefault="00BF14F4" w:rsidP="008D252F"/>
    <w:p w:rsidR="00BF14F4" w:rsidRDefault="00BF14F4" w:rsidP="008D252F"/>
    <w:p w:rsidR="00BF14F4" w:rsidRDefault="00EA0AB0" w:rsidP="00EA0AB0">
      <w:pPr>
        <w:ind w:left="2130"/>
      </w:pPr>
      <w:r>
        <w:t xml:space="preserve">X. </w:t>
      </w:r>
      <w:r w:rsidR="00BF14F4">
        <w:t>ZAPISNICI</w:t>
      </w:r>
    </w:p>
    <w:p w:rsidR="00BF14F4" w:rsidRDefault="00BF14F4" w:rsidP="00BF14F4">
      <w:pPr>
        <w:ind w:left="2130"/>
      </w:pPr>
    </w:p>
    <w:p w:rsidR="00BF14F4" w:rsidRDefault="00B25B84" w:rsidP="00BF14F4">
      <w:pPr>
        <w:ind w:left="2130"/>
      </w:pPr>
      <w:r>
        <w:t>Članak 50</w:t>
      </w:r>
      <w:r w:rsidR="00BF14F4">
        <w:t>.</w:t>
      </w:r>
    </w:p>
    <w:p w:rsidR="00BF14F4" w:rsidRDefault="00BF14F4" w:rsidP="00BF14F4">
      <w:r>
        <w:t>O radu na sjednici vodi se zapisnik.</w:t>
      </w:r>
    </w:p>
    <w:p w:rsidR="002B6723" w:rsidRDefault="00BF14F4" w:rsidP="00BF14F4">
      <w:r>
        <w:t>Zapisnik sadrži osnovne podatke o radu sjednice Sabora, sudjelovanju u raspravi te o donesenim odlukama.</w:t>
      </w:r>
    </w:p>
    <w:p w:rsidR="002B6723" w:rsidRDefault="002B6723" w:rsidP="00BF14F4">
      <w:r>
        <w:t>U zapisnik se unosi i rezultat glasovanja o pojedinoj temi.</w:t>
      </w:r>
    </w:p>
    <w:p w:rsidR="00BF14F4" w:rsidRDefault="002B6723" w:rsidP="00BF14F4">
      <w:r>
        <w:t>Izvornike zapisnika sjednica Sabora čuva „Organizator“ i nakon isteka mandata Sabora te ih pohranjuje u pismohranu</w:t>
      </w:r>
      <w:r w:rsidR="0008555A">
        <w:t xml:space="preserve"> Službe za građane</w:t>
      </w:r>
      <w:r>
        <w:t>.</w:t>
      </w:r>
      <w:r w:rsidR="00BF14F4">
        <w:t xml:space="preserve"> </w:t>
      </w:r>
    </w:p>
    <w:p w:rsidR="005716BE" w:rsidRDefault="005716BE" w:rsidP="00BF14F4"/>
    <w:p w:rsidR="005716BE" w:rsidRDefault="00B25B84" w:rsidP="00BF14F4">
      <w:r>
        <w:tab/>
      </w:r>
      <w:r>
        <w:tab/>
      </w:r>
      <w:r>
        <w:tab/>
        <w:t>Članak 51</w:t>
      </w:r>
      <w:r w:rsidR="005716BE">
        <w:t>.</w:t>
      </w:r>
    </w:p>
    <w:p w:rsidR="005716BE" w:rsidRDefault="005716BE" w:rsidP="00BF14F4">
      <w:r>
        <w:t>Sjednice Sabora tonski se snimaju.</w:t>
      </w:r>
    </w:p>
    <w:p w:rsidR="005716BE" w:rsidRDefault="005716BE" w:rsidP="00BF14F4">
      <w:r>
        <w:t>„Organizator“ je dužan zastupnicima na njihov zahtjev omogućiti uv</w:t>
      </w:r>
      <w:r w:rsidR="008B52D0">
        <w:t>i</w:t>
      </w:r>
      <w:r>
        <w:t>d u tonsku snimku sjednice.</w:t>
      </w:r>
    </w:p>
    <w:p w:rsidR="005716BE" w:rsidRDefault="005716BE" w:rsidP="00BF14F4">
      <w:r>
        <w:t>Zastupnici mogu, u skladu s mogućnostima „Organizatora“ dobiti tonsku snimku sjednice u elektroničkom obliku.</w:t>
      </w:r>
    </w:p>
    <w:p w:rsidR="00EA0AB0" w:rsidRDefault="00EA0AB0" w:rsidP="00EA0AB0">
      <w:pPr>
        <w:ind w:left="2130"/>
      </w:pPr>
    </w:p>
    <w:p w:rsidR="0008555A" w:rsidRDefault="0008555A" w:rsidP="00EA0AB0">
      <w:pPr>
        <w:ind w:left="2130"/>
      </w:pPr>
    </w:p>
    <w:p w:rsidR="005716BE" w:rsidRDefault="00EA0AB0" w:rsidP="00EA0AB0">
      <w:pPr>
        <w:ind w:left="2130"/>
      </w:pPr>
      <w:r>
        <w:t xml:space="preserve">XI. </w:t>
      </w:r>
      <w:r w:rsidR="005716BE">
        <w:t>JAVNOST RADA</w:t>
      </w:r>
    </w:p>
    <w:p w:rsidR="005716BE" w:rsidRDefault="005716BE" w:rsidP="005716BE">
      <w:r>
        <w:tab/>
      </w:r>
      <w:r>
        <w:tab/>
      </w:r>
    </w:p>
    <w:p w:rsidR="005716BE" w:rsidRDefault="00B25B84" w:rsidP="005716BE">
      <w:r>
        <w:tab/>
      </w:r>
      <w:r>
        <w:tab/>
      </w:r>
      <w:r>
        <w:tab/>
        <w:t>Članak 52</w:t>
      </w:r>
      <w:r w:rsidR="005716BE">
        <w:t>.</w:t>
      </w:r>
    </w:p>
    <w:p w:rsidR="005716BE" w:rsidRDefault="00EA2372" w:rsidP="005716BE">
      <w:r>
        <w:t>„Organizator“ izvješćuje javnost o radu Sabora i odlukama koje je donio, kao i o temama o kojima je raspravljao.</w:t>
      </w:r>
    </w:p>
    <w:p w:rsidR="00EA2372" w:rsidRDefault="00EA2372" w:rsidP="005716BE">
      <w:r>
        <w:t>Prijedlozi akata Sabora, odnosno akti Simuliranog Sabora mogu se u cijelosti objaviti u sredstvima javnog priopćavanja ili kao posebne publikacije, posebice u edukativne svrhe.</w:t>
      </w:r>
    </w:p>
    <w:p w:rsidR="00EA2372" w:rsidRDefault="00EA2372" w:rsidP="005716BE">
      <w:r>
        <w:t xml:space="preserve">Izvjestitelji sredstava javnog priopćavanja imaju pravo pratiti rad Simuliranog Sabora i izvješćivati javnost o njegovom radu. </w:t>
      </w:r>
    </w:p>
    <w:p w:rsidR="004A7AB3" w:rsidRDefault="00EA2372" w:rsidP="005716BE">
      <w:r>
        <w:t>Radi što potpunijeg i točnijeg izvješćivanja javnosti o rezultatima rada Simuliranog Sabora „Organizator“ može dati službeno priopćenje za tisak i druga sredstva priopćavanja.</w:t>
      </w:r>
    </w:p>
    <w:p w:rsidR="0028093E" w:rsidRDefault="0028093E" w:rsidP="005716BE"/>
    <w:p w:rsidR="0008555A" w:rsidRDefault="0008555A" w:rsidP="005716BE"/>
    <w:p w:rsidR="004A7AB3" w:rsidRDefault="00EA0AB0" w:rsidP="00EA0AB0">
      <w:pPr>
        <w:ind w:left="2130"/>
      </w:pPr>
      <w:r>
        <w:t xml:space="preserve">XII. </w:t>
      </w:r>
      <w:r w:rsidR="004A7AB3">
        <w:t>PRIJELAZNE I ZAVRŠNE ODREDBE</w:t>
      </w:r>
    </w:p>
    <w:p w:rsidR="004A7AB3" w:rsidRDefault="004A7AB3" w:rsidP="004A7AB3">
      <w:r>
        <w:tab/>
      </w:r>
    </w:p>
    <w:p w:rsidR="004A7AB3" w:rsidRDefault="004A7AB3" w:rsidP="004A7AB3">
      <w:r>
        <w:tab/>
      </w:r>
      <w:r>
        <w:tab/>
      </w:r>
      <w:r>
        <w:tab/>
        <w:t>Članak 5</w:t>
      </w:r>
      <w:r w:rsidR="00B25B84">
        <w:t>3</w:t>
      </w:r>
      <w:r>
        <w:t>.</w:t>
      </w:r>
    </w:p>
    <w:p w:rsidR="004A7AB3" w:rsidRDefault="004A7AB3" w:rsidP="004A7AB3">
      <w:r>
        <w:t>Na dan stupanja na snagu ovog Poslovnika prestaje važiti Poslovnik Simulirane sjednice donesen 20. ožujka 2015. godine.</w:t>
      </w:r>
    </w:p>
    <w:p w:rsidR="004A7AB3" w:rsidRDefault="004A7AB3" w:rsidP="004A7AB3"/>
    <w:p w:rsidR="004A7AB3" w:rsidRDefault="00B25B84" w:rsidP="004A7AB3">
      <w:r>
        <w:tab/>
      </w:r>
      <w:r>
        <w:tab/>
      </w:r>
      <w:r>
        <w:tab/>
        <w:t>Članak 54</w:t>
      </w:r>
      <w:r w:rsidR="004A7AB3">
        <w:t>.</w:t>
      </w:r>
    </w:p>
    <w:p w:rsidR="004A7AB3" w:rsidRDefault="004A7AB3" w:rsidP="004A7AB3">
      <w:r>
        <w:t>Ovaj Poslovnik objavit će se na službenim web stranicama Službe za građane Hrvatskoga sabora, a stupa na snagu 3. studenog 2019. godine.</w:t>
      </w:r>
    </w:p>
    <w:p w:rsidR="004A7AB3" w:rsidRDefault="004A7AB3" w:rsidP="004A7AB3"/>
    <w:p w:rsidR="004A7AB3" w:rsidRDefault="004A7AB3" w:rsidP="004A7AB3"/>
    <w:p w:rsidR="004A7AB3" w:rsidRDefault="004A7AB3" w:rsidP="004A7AB3">
      <w:r>
        <w:t xml:space="preserve">Zagreb, </w:t>
      </w:r>
      <w:r w:rsidR="00D6055F">
        <w:t>15</w:t>
      </w:r>
      <w:r>
        <w:t>. listopada 2019. g.</w:t>
      </w:r>
    </w:p>
    <w:p w:rsidR="004A7AB3" w:rsidRDefault="004A7AB3" w:rsidP="004A7AB3"/>
    <w:p w:rsidR="004A7AB3" w:rsidRDefault="004A7AB3" w:rsidP="004A7A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Služba za građane</w:t>
      </w:r>
    </w:p>
    <w:p w:rsidR="004A7AB3" w:rsidRDefault="004A7AB3" w:rsidP="004A7A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Hrvatskoga sabora</w:t>
      </w:r>
    </w:p>
    <w:p w:rsidR="00EA2372" w:rsidRDefault="004A7AB3" w:rsidP="004A7A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2372">
        <w:t xml:space="preserve">  </w:t>
      </w:r>
    </w:p>
    <w:p w:rsidR="008D252F" w:rsidRDefault="00BF14F4" w:rsidP="00BF14F4">
      <w:r>
        <w:tab/>
      </w:r>
      <w:r>
        <w:tab/>
      </w:r>
      <w:r w:rsidR="008D252F">
        <w:tab/>
      </w:r>
    </w:p>
    <w:sectPr w:rsidR="008D252F" w:rsidSect="00DE2DF4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BEC" w:rsidRDefault="00D57BEC" w:rsidP="005B50AC">
      <w:r>
        <w:separator/>
      </w:r>
    </w:p>
  </w:endnote>
  <w:endnote w:type="continuationSeparator" w:id="0">
    <w:p w:rsidR="00D57BEC" w:rsidRDefault="00D57BEC" w:rsidP="005B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D98" w:rsidRDefault="00C2043D" w:rsidP="002562A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C4547C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421D98" w:rsidRDefault="00D57BEC" w:rsidP="002562A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D98" w:rsidRDefault="00C2043D" w:rsidP="002562A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C4547C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25B84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421D98" w:rsidRDefault="00D57BEC" w:rsidP="002562AE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BEC" w:rsidRDefault="00D57BEC" w:rsidP="005B50AC">
      <w:r>
        <w:separator/>
      </w:r>
    </w:p>
  </w:footnote>
  <w:footnote w:type="continuationSeparator" w:id="0">
    <w:p w:rsidR="00D57BEC" w:rsidRDefault="00D57BEC" w:rsidP="005B5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34C267E"/>
    <w:multiLevelType w:val="multilevel"/>
    <w:tmpl w:val="DC04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6A2B93"/>
    <w:multiLevelType w:val="multilevel"/>
    <w:tmpl w:val="B706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79350E"/>
    <w:multiLevelType w:val="multilevel"/>
    <w:tmpl w:val="143E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BA1175"/>
    <w:multiLevelType w:val="multilevel"/>
    <w:tmpl w:val="D78C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A25678"/>
    <w:multiLevelType w:val="multilevel"/>
    <w:tmpl w:val="1798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EC10BD"/>
    <w:multiLevelType w:val="multilevel"/>
    <w:tmpl w:val="C90A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D3023B"/>
    <w:multiLevelType w:val="multilevel"/>
    <w:tmpl w:val="8244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234DA6"/>
    <w:multiLevelType w:val="multilevel"/>
    <w:tmpl w:val="1918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F54B3"/>
    <w:multiLevelType w:val="hybridMultilevel"/>
    <w:tmpl w:val="3C642D38"/>
    <w:lvl w:ilvl="0" w:tplc="C676472E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 w15:restartNumberingAfterBreak="0">
    <w:nsid w:val="34555816"/>
    <w:multiLevelType w:val="hybridMultilevel"/>
    <w:tmpl w:val="18FA86C0"/>
    <w:lvl w:ilvl="0" w:tplc="F9D61C90">
      <w:start w:val="12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 w15:restartNumberingAfterBreak="0">
    <w:nsid w:val="3620296E"/>
    <w:multiLevelType w:val="hybridMultilevel"/>
    <w:tmpl w:val="3A380640"/>
    <w:lvl w:ilvl="0" w:tplc="890C1ACA">
      <w:start w:val="9"/>
      <w:numFmt w:val="lowerRoman"/>
      <w:lvlText w:val="%1."/>
      <w:lvlJc w:val="left"/>
      <w:pPr>
        <w:ind w:left="284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4EF256A3"/>
    <w:multiLevelType w:val="multilevel"/>
    <w:tmpl w:val="F0AC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E815B4"/>
    <w:multiLevelType w:val="hybridMultilevel"/>
    <w:tmpl w:val="8A8EF19C"/>
    <w:lvl w:ilvl="0" w:tplc="D9E833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D0D66"/>
    <w:multiLevelType w:val="hybridMultilevel"/>
    <w:tmpl w:val="4F361F1A"/>
    <w:lvl w:ilvl="0" w:tplc="ED4CF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F0B7A"/>
    <w:multiLevelType w:val="hybridMultilevel"/>
    <w:tmpl w:val="76DAE4EC"/>
    <w:lvl w:ilvl="0" w:tplc="2D241C64">
      <w:start w:val="1"/>
      <w:numFmt w:val="upperRoman"/>
      <w:lvlText w:val="%1."/>
      <w:lvlJc w:val="left"/>
      <w:pPr>
        <w:ind w:left="357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30" w:hanging="360"/>
      </w:pPr>
    </w:lvl>
    <w:lvl w:ilvl="2" w:tplc="041A001B" w:tentative="1">
      <w:start w:val="1"/>
      <w:numFmt w:val="lowerRoman"/>
      <w:lvlText w:val="%3."/>
      <w:lvlJc w:val="right"/>
      <w:pPr>
        <w:ind w:left="4650" w:hanging="180"/>
      </w:pPr>
    </w:lvl>
    <w:lvl w:ilvl="3" w:tplc="041A000F" w:tentative="1">
      <w:start w:val="1"/>
      <w:numFmt w:val="decimal"/>
      <w:lvlText w:val="%4."/>
      <w:lvlJc w:val="left"/>
      <w:pPr>
        <w:ind w:left="5370" w:hanging="360"/>
      </w:pPr>
    </w:lvl>
    <w:lvl w:ilvl="4" w:tplc="041A0019" w:tentative="1">
      <w:start w:val="1"/>
      <w:numFmt w:val="lowerLetter"/>
      <w:lvlText w:val="%5."/>
      <w:lvlJc w:val="left"/>
      <w:pPr>
        <w:ind w:left="6090" w:hanging="360"/>
      </w:pPr>
    </w:lvl>
    <w:lvl w:ilvl="5" w:tplc="041A001B" w:tentative="1">
      <w:start w:val="1"/>
      <w:numFmt w:val="lowerRoman"/>
      <w:lvlText w:val="%6."/>
      <w:lvlJc w:val="right"/>
      <w:pPr>
        <w:ind w:left="6810" w:hanging="180"/>
      </w:pPr>
    </w:lvl>
    <w:lvl w:ilvl="6" w:tplc="041A000F" w:tentative="1">
      <w:start w:val="1"/>
      <w:numFmt w:val="decimal"/>
      <w:lvlText w:val="%7."/>
      <w:lvlJc w:val="left"/>
      <w:pPr>
        <w:ind w:left="7530" w:hanging="360"/>
      </w:pPr>
    </w:lvl>
    <w:lvl w:ilvl="7" w:tplc="041A0019" w:tentative="1">
      <w:start w:val="1"/>
      <w:numFmt w:val="lowerLetter"/>
      <w:lvlText w:val="%8."/>
      <w:lvlJc w:val="left"/>
      <w:pPr>
        <w:ind w:left="8250" w:hanging="360"/>
      </w:pPr>
    </w:lvl>
    <w:lvl w:ilvl="8" w:tplc="041A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9" w15:restartNumberingAfterBreak="0">
    <w:nsid w:val="6C2C1EF0"/>
    <w:multiLevelType w:val="multilevel"/>
    <w:tmpl w:val="3356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4D2286"/>
    <w:multiLevelType w:val="multilevel"/>
    <w:tmpl w:val="2A22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CE5699"/>
    <w:multiLevelType w:val="multilevel"/>
    <w:tmpl w:val="D786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5"/>
  </w:num>
  <w:num w:numId="9">
    <w:abstractNumId w:val="8"/>
  </w:num>
  <w:num w:numId="10">
    <w:abstractNumId w:val="6"/>
  </w:num>
  <w:num w:numId="11">
    <w:abstractNumId w:val="19"/>
  </w:num>
  <w:num w:numId="12">
    <w:abstractNumId w:val="7"/>
  </w:num>
  <w:num w:numId="13">
    <w:abstractNumId w:val="9"/>
  </w:num>
  <w:num w:numId="14">
    <w:abstractNumId w:val="20"/>
  </w:num>
  <w:num w:numId="15">
    <w:abstractNumId w:val="21"/>
  </w:num>
  <w:num w:numId="16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17"/>
  </w:num>
  <w:num w:numId="18">
    <w:abstractNumId w:val="12"/>
  </w:num>
  <w:num w:numId="19">
    <w:abstractNumId w:val="16"/>
  </w:num>
  <w:num w:numId="20">
    <w:abstractNumId w:val="14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6F"/>
    <w:rsid w:val="00006EBF"/>
    <w:rsid w:val="00010308"/>
    <w:rsid w:val="0001479E"/>
    <w:rsid w:val="00023CE0"/>
    <w:rsid w:val="00034CE5"/>
    <w:rsid w:val="00036211"/>
    <w:rsid w:val="000454E6"/>
    <w:rsid w:val="0004582A"/>
    <w:rsid w:val="00083A6A"/>
    <w:rsid w:val="00083E5C"/>
    <w:rsid w:val="0008555A"/>
    <w:rsid w:val="00087230"/>
    <w:rsid w:val="000966E8"/>
    <w:rsid w:val="000B3B44"/>
    <w:rsid w:val="000E111C"/>
    <w:rsid w:val="000E76CF"/>
    <w:rsid w:val="000F5EEE"/>
    <w:rsid w:val="001017BA"/>
    <w:rsid w:val="00107BB6"/>
    <w:rsid w:val="0011648E"/>
    <w:rsid w:val="001475C4"/>
    <w:rsid w:val="00183F7D"/>
    <w:rsid w:val="0019311C"/>
    <w:rsid w:val="001C588E"/>
    <w:rsid w:val="002013E7"/>
    <w:rsid w:val="00221EEB"/>
    <w:rsid w:val="00225DC6"/>
    <w:rsid w:val="0022739B"/>
    <w:rsid w:val="00230838"/>
    <w:rsid w:val="00245D92"/>
    <w:rsid w:val="00252CFF"/>
    <w:rsid w:val="00272F74"/>
    <w:rsid w:val="0028093E"/>
    <w:rsid w:val="00284BBE"/>
    <w:rsid w:val="00296A8D"/>
    <w:rsid w:val="002A1DE1"/>
    <w:rsid w:val="002A346D"/>
    <w:rsid w:val="002B6723"/>
    <w:rsid w:val="002B736F"/>
    <w:rsid w:val="002D59F6"/>
    <w:rsid w:val="00334B5A"/>
    <w:rsid w:val="003376D3"/>
    <w:rsid w:val="003457C8"/>
    <w:rsid w:val="00352EEE"/>
    <w:rsid w:val="003642DA"/>
    <w:rsid w:val="00372E7B"/>
    <w:rsid w:val="003873C1"/>
    <w:rsid w:val="00390C07"/>
    <w:rsid w:val="0039109A"/>
    <w:rsid w:val="003B3E2B"/>
    <w:rsid w:val="003B59A9"/>
    <w:rsid w:val="003D15C1"/>
    <w:rsid w:val="003D23ED"/>
    <w:rsid w:val="003D4F91"/>
    <w:rsid w:val="003E2D57"/>
    <w:rsid w:val="003E5504"/>
    <w:rsid w:val="00410F3F"/>
    <w:rsid w:val="00414F8F"/>
    <w:rsid w:val="00430200"/>
    <w:rsid w:val="00436AB4"/>
    <w:rsid w:val="0044607D"/>
    <w:rsid w:val="00457788"/>
    <w:rsid w:val="00486076"/>
    <w:rsid w:val="00492ACE"/>
    <w:rsid w:val="004A5C37"/>
    <w:rsid w:val="004A7AB3"/>
    <w:rsid w:val="004B1517"/>
    <w:rsid w:val="004B1FC1"/>
    <w:rsid w:val="004B2A0C"/>
    <w:rsid w:val="004B44A1"/>
    <w:rsid w:val="004B6024"/>
    <w:rsid w:val="004C4AB2"/>
    <w:rsid w:val="004D184B"/>
    <w:rsid w:val="004E27F4"/>
    <w:rsid w:val="004F6C27"/>
    <w:rsid w:val="00517DD6"/>
    <w:rsid w:val="00520374"/>
    <w:rsid w:val="0054768D"/>
    <w:rsid w:val="005649E2"/>
    <w:rsid w:val="00565D6E"/>
    <w:rsid w:val="005716BE"/>
    <w:rsid w:val="00575D3F"/>
    <w:rsid w:val="00585759"/>
    <w:rsid w:val="005966B8"/>
    <w:rsid w:val="005B1D92"/>
    <w:rsid w:val="005B3875"/>
    <w:rsid w:val="005B50AC"/>
    <w:rsid w:val="005D0E70"/>
    <w:rsid w:val="005D2F98"/>
    <w:rsid w:val="005F189F"/>
    <w:rsid w:val="005F7F57"/>
    <w:rsid w:val="006355C2"/>
    <w:rsid w:val="00655547"/>
    <w:rsid w:val="006557A6"/>
    <w:rsid w:val="006602DA"/>
    <w:rsid w:val="00670442"/>
    <w:rsid w:val="00677641"/>
    <w:rsid w:val="006A46EA"/>
    <w:rsid w:val="006C76A4"/>
    <w:rsid w:val="006D0196"/>
    <w:rsid w:val="006D0288"/>
    <w:rsid w:val="006D35B9"/>
    <w:rsid w:val="006D6C25"/>
    <w:rsid w:val="006E09D4"/>
    <w:rsid w:val="006E5AEE"/>
    <w:rsid w:val="006E69DE"/>
    <w:rsid w:val="006F48BE"/>
    <w:rsid w:val="006F7C84"/>
    <w:rsid w:val="00715517"/>
    <w:rsid w:val="00717EAE"/>
    <w:rsid w:val="00727436"/>
    <w:rsid w:val="007302D7"/>
    <w:rsid w:val="00732578"/>
    <w:rsid w:val="00745C21"/>
    <w:rsid w:val="00752F59"/>
    <w:rsid w:val="00753C32"/>
    <w:rsid w:val="007A03B8"/>
    <w:rsid w:val="007A1EDE"/>
    <w:rsid w:val="007A27E2"/>
    <w:rsid w:val="007B2EFB"/>
    <w:rsid w:val="007C121A"/>
    <w:rsid w:val="007D2D8F"/>
    <w:rsid w:val="007D4279"/>
    <w:rsid w:val="007D5B94"/>
    <w:rsid w:val="00805342"/>
    <w:rsid w:val="00822570"/>
    <w:rsid w:val="0084179B"/>
    <w:rsid w:val="008475F8"/>
    <w:rsid w:val="00847AE6"/>
    <w:rsid w:val="008572F3"/>
    <w:rsid w:val="00875857"/>
    <w:rsid w:val="00884A4A"/>
    <w:rsid w:val="008940B0"/>
    <w:rsid w:val="00897C7F"/>
    <w:rsid w:val="008B01CF"/>
    <w:rsid w:val="008B52D0"/>
    <w:rsid w:val="008B7517"/>
    <w:rsid w:val="008C0FCE"/>
    <w:rsid w:val="008D252F"/>
    <w:rsid w:val="008D5A09"/>
    <w:rsid w:val="008E3295"/>
    <w:rsid w:val="008F7A84"/>
    <w:rsid w:val="00904C5C"/>
    <w:rsid w:val="00907934"/>
    <w:rsid w:val="009105B7"/>
    <w:rsid w:val="00924126"/>
    <w:rsid w:val="009307C8"/>
    <w:rsid w:val="00942996"/>
    <w:rsid w:val="00950D4A"/>
    <w:rsid w:val="00955B91"/>
    <w:rsid w:val="009772EE"/>
    <w:rsid w:val="0098326A"/>
    <w:rsid w:val="00983B38"/>
    <w:rsid w:val="0099535E"/>
    <w:rsid w:val="009969F5"/>
    <w:rsid w:val="009F63E0"/>
    <w:rsid w:val="00A079B8"/>
    <w:rsid w:val="00A2426A"/>
    <w:rsid w:val="00A43C5E"/>
    <w:rsid w:val="00A440B0"/>
    <w:rsid w:val="00A46BC4"/>
    <w:rsid w:val="00A47D0B"/>
    <w:rsid w:val="00A776A5"/>
    <w:rsid w:val="00AA1C35"/>
    <w:rsid w:val="00AB2A1E"/>
    <w:rsid w:val="00AD318E"/>
    <w:rsid w:val="00AE02F8"/>
    <w:rsid w:val="00AE07AF"/>
    <w:rsid w:val="00AE5822"/>
    <w:rsid w:val="00B25B84"/>
    <w:rsid w:val="00B328E9"/>
    <w:rsid w:val="00B332CB"/>
    <w:rsid w:val="00B4474B"/>
    <w:rsid w:val="00B47236"/>
    <w:rsid w:val="00B4746D"/>
    <w:rsid w:val="00B61A0E"/>
    <w:rsid w:val="00B67DD1"/>
    <w:rsid w:val="00B777DD"/>
    <w:rsid w:val="00B81429"/>
    <w:rsid w:val="00B868D9"/>
    <w:rsid w:val="00B92FF5"/>
    <w:rsid w:val="00B94A38"/>
    <w:rsid w:val="00B97CA5"/>
    <w:rsid w:val="00BA1E27"/>
    <w:rsid w:val="00BA4404"/>
    <w:rsid w:val="00BA77D3"/>
    <w:rsid w:val="00BC07A4"/>
    <w:rsid w:val="00BC65A7"/>
    <w:rsid w:val="00BD07B0"/>
    <w:rsid w:val="00BD3031"/>
    <w:rsid w:val="00BD77C3"/>
    <w:rsid w:val="00BE5C14"/>
    <w:rsid w:val="00BF14F4"/>
    <w:rsid w:val="00C203DE"/>
    <w:rsid w:val="00C2043D"/>
    <w:rsid w:val="00C21402"/>
    <w:rsid w:val="00C31FF4"/>
    <w:rsid w:val="00C42895"/>
    <w:rsid w:val="00C4547C"/>
    <w:rsid w:val="00C54E0E"/>
    <w:rsid w:val="00C669CA"/>
    <w:rsid w:val="00C74083"/>
    <w:rsid w:val="00C83F5C"/>
    <w:rsid w:val="00CF0E53"/>
    <w:rsid w:val="00CF792D"/>
    <w:rsid w:val="00D12827"/>
    <w:rsid w:val="00D23DDB"/>
    <w:rsid w:val="00D4072F"/>
    <w:rsid w:val="00D52688"/>
    <w:rsid w:val="00D53BE4"/>
    <w:rsid w:val="00D57BEC"/>
    <w:rsid w:val="00D6055F"/>
    <w:rsid w:val="00D65D14"/>
    <w:rsid w:val="00D9089A"/>
    <w:rsid w:val="00DD1242"/>
    <w:rsid w:val="00DD6CAD"/>
    <w:rsid w:val="00DE2DF4"/>
    <w:rsid w:val="00E12845"/>
    <w:rsid w:val="00E15461"/>
    <w:rsid w:val="00E209D8"/>
    <w:rsid w:val="00E24068"/>
    <w:rsid w:val="00E26042"/>
    <w:rsid w:val="00E30954"/>
    <w:rsid w:val="00E433C8"/>
    <w:rsid w:val="00E54B19"/>
    <w:rsid w:val="00E5629C"/>
    <w:rsid w:val="00E96C4C"/>
    <w:rsid w:val="00EA0AB0"/>
    <w:rsid w:val="00EA2372"/>
    <w:rsid w:val="00EB4C1E"/>
    <w:rsid w:val="00EB7E79"/>
    <w:rsid w:val="00EE0B56"/>
    <w:rsid w:val="00EE2777"/>
    <w:rsid w:val="00EF6766"/>
    <w:rsid w:val="00EF7ECC"/>
    <w:rsid w:val="00F07014"/>
    <w:rsid w:val="00F2141A"/>
    <w:rsid w:val="00F3003A"/>
    <w:rsid w:val="00F37582"/>
    <w:rsid w:val="00F51099"/>
    <w:rsid w:val="00F86E2A"/>
    <w:rsid w:val="00FA0187"/>
    <w:rsid w:val="00FA0A8B"/>
    <w:rsid w:val="00FA6620"/>
    <w:rsid w:val="00FA7B73"/>
    <w:rsid w:val="00FB10F8"/>
    <w:rsid w:val="00FC1AA6"/>
    <w:rsid w:val="00FC3787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DE5A"/>
  <w15:docId w15:val="{618370B8-6E0B-4E59-AE5A-CE280280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5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aliases w:val=" Char"/>
    <w:basedOn w:val="Normal"/>
    <w:link w:val="Naslov1Char"/>
    <w:uiPriority w:val="9"/>
    <w:qFormat/>
    <w:rsid w:val="005B50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de-AT" w:eastAsia="de-AT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908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61A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7EC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7E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Zadanifontodlomka"/>
    <w:rsid w:val="003E5504"/>
  </w:style>
  <w:style w:type="character" w:customStyle="1" w:styleId="category">
    <w:name w:val="category"/>
    <w:basedOn w:val="Zadanifontodlomka"/>
    <w:rsid w:val="003E5504"/>
  </w:style>
  <w:style w:type="character" w:customStyle="1" w:styleId="Naslov1Char">
    <w:name w:val="Naslov 1 Char"/>
    <w:aliases w:val=" Char Char"/>
    <w:basedOn w:val="Zadanifontodlomka"/>
    <w:link w:val="Naslov1"/>
    <w:uiPriority w:val="9"/>
    <w:rsid w:val="005B50AC"/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AT"/>
    </w:rPr>
  </w:style>
  <w:style w:type="numbering" w:customStyle="1" w:styleId="NoList1">
    <w:name w:val="No List1"/>
    <w:next w:val="Bezpopisa"/>
    <w:semiHidden/>
    <w:rsid w:val="005B50AC"/>
  </w:style>
  <w:style w:type="character" w:customStyle="1" w:styleId="desc">
    <w:name w:val="desc"/>
    <w:basedOn w:val="Zadanifontodlomka"/>
    <w:rsid w:val="005B50AC"/>
  </w:style>
  <w:style w:type="paragraph" w:styleId="StandardWeb">
    <w:name w:val="Normal (Web)"/>
    <w:basedOn w:val="Normal"/>
    <w:unhideWhenUsed/>
    <w:rsid w:val="005B50AC"/>
    <w:pPr>
      <w:spacing w:before="100" w:beforeAutospacing="1" w:after="100" w:afterAutospacing="1"/>
    </w:pPr>
    <w:rPr>
      <w:lang w:val="de-AT" w:eastAsia="de-AT"/>
    </w:rPr>
  </w:style>
  <w:style w:type="character" w:styleId="Naglaeno">
    <w:name w:val="Strong"/>
    <w:qFormat/>
    <w:rsid w:val="005B50AC"/>
    <w:rPr>
      <w:b/>
      <w:bCs/>
    </w:rPr>
  </w:style>
  <w:style w:type="character" w:styleId="Istaknuto">
    <w:name w:val="Emphasis"/>
    <w:qFormat/>
    <w:rsid w:val="005B50AC"/>
    <w:rPr>
      <w:i/>
      <w:iCs/>
    </w:rPr>
  </w:style>
  <w:style w:type="character" w:styleId="Hiperveza">
    <w:name w:val="Hyperlink"/>
    <w:uiPriority w:val="99"/>
    <w:unhideWhenUsed/>
    <w:rsid w:val="005B50AC"/>
    <w:rPr>
      <w:color w:val="0563C1"/>
      <w:u w:val="single"/>
    </w:rPr>
  </w:style>
  <w:style w:type="paragraph" w:customStyle="1" w:styleId="Odlomakpopisa1">
    <w:name w:val="Odlomak popisa1"/>
    <w:basedOn w:val="Normal"/>
    <w:qFormat/>
    <w:rsid w:val="005B50AC"/>
    <w:pPr>
      <w:spacing w:after="160" w:line="259" w:lineRule="auto"/>
      <w:ind w:left="720"/>
      <w:contextualSpacing/>
    </w:pPr>
    <w:rPr>
      <w:rFonts w:ascii="Calibri" w:eastAsia="Calibri" w:hAnsi="Calibri"/>
      <w:lang w:val="de-AT"/>
    </w:rPr>
  </w:style>
  <w:style w:type="character" w:customStyle="1" w:styleId="Standard1">
    <w:name w:val="Standard1"/>
    <w:basedOn w:val="Zadanifontodlomka"/>
    <w:rsid w:val="005B50AC"/>
  </w:style>
  <w:style w:type="character" w:customStyle="1" w:styleId="red-f">
    <w:name w:val="red-f"/>
    <w:basedOn w:val="Zadanifontodlomka"/>
    <w:rsid w:val="005B50AC"/>
  </w:style>
  <w:style w:type="character" w:styleId="Referencafusnote">
    <w:name w:val="footnote reference"/>
    <w:semiHidden/>
    <w:rsid w:val="005B50AC"/>
    <w:rPr>
      <w:vertAlign w:val="superscript"/>
    </w:rPr>
  </w:style>
  <w:style w:type="paragraph" w:styleId="Tekstfusnote">
    <w:name w:val="footnote text"/>
    <w:basedOn w:val="Normal"/>
    <w:link w:val="TekstfusnoteChar"/>
    <w:semiHidden/>
    <w:rsid w:val="005B50AC"/>
    <w:rPr>
      <w:sz w:val="20"/>
      <w:szCs w:val="20"/>
      <w:lang w:val="en-GB"/>
    </w:rPr>
  </w:style>
  <w:style w:type="character" w:customStyle="1" w:styleId="TekstfusnoteChar">
    <w:name w:val="Tekst fusnote Char"/>
    <w:basedOn w:val="Zadanifontodlomka"/>
    <w:link w:val="Tekstfusnote"/>
    <w:semiHidden/>
    <w:rsid w:val="005B50A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odnoje">
    <w:name w:val="footer"/>
    <w:basedOn w:val="Normal"/>
    <w:link w:val="PodnojeChar"/>
    <w:rsid w:val="005B50AC"/>
    <w:pPr>
      <w:tabs>
        <w:tab w:val="center" w:pos="4536"/>
        <w:tab w:val="right" w:pos="9072"/>
      </w:tabs>
    </w:pPr>
    <w:rPr>
      <w:lang w:val="en-US"/>
    </w:rPr>
  </w:style>
  <w:style w:type="character" w:customStyle="1" w:styleId="PodnojeChar">
    <w:name w:val="Podnožje Char"/>
    <w:basedOn w:val="Zadanifontodlomka"/>
    <w:link w:val="Podnoje"/>
    <w:rsid w:val="005B50A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rojstranice">
    <w:name w:val="page number"/>
    <w:basedOn w:val="Zadanifontodlomka"/>
    <w:rsid w:val="005B50AC"/>
  </w:style>
  <w:style w:type="table" w:styleId="Reetkatablice">
    <w:name w:val="Table Grid"/>
    <w:basedOn w:val="Obinatablica"/>
    <w:uiPriority w:val="59"/>
    <w:rsid w:val="00010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uiPriority w:val="9"/>
    <w:semiHidden/>
    <w:rsid w:val="00B61A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Spacing1">
    <w:name w:val="No Spacing1"/>
    <w:rsid w:val="00BC65A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908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numbering" w:customStyle="1" w:styleId="NoList2">
    <w:name w:val="No List2"/>
    <w:next w:val="Bezpopisa"/>
    <w:uiPriority w:val="99"/>
    <w:semiHidden/>
    <w:unhideWhenUsed/>
    <w:rsid w:val="00D52688"/>
  </w:style>
  <w:style w:type="character" w:styleId="SlijeenaHiperveza">
    <w:name w:val="FollowedHyperlink"/>
    <w:basedOn w:val="Zadanifontodlomka"/>
    <w:uiPriority w:val="99"/>
    <w:semiHidden/>
    <w:unhideWhenUsed/>
    <w:rsid w:val="00D52688"/>
    <w:rPr>
      <w:color w:val="800080"/>
      <w:u w:val="single"/>
    </w:rPr>
  </w:style>
  <w:style w:type="character" w:customStyle="1" w:styleId="holiday">
    <w:name w:val="holiday"/>
    <w:basedOn w:val="Zadanifontodlomka"/>
    <w:rsid w:val="00D52688"/>
  </w:style>
  <w:style w:type="character" w:customStyle="1" w:styleId="holidayred">
    <w:name w:val="holidayred"/>
    <w:basedOn w:val="Zadanifontodlomka"/>
    <w:rsid w:val="00D52688"/>
  </w:style>
  <w:style w:type="character" w:customStyle="1" w:styleId="holidayblue">
    <w:name w:val="holidayblue"/>
    <w:basedOn w:val="Zadanifontodlomka"/>
    <w:rsid w:val="00D52688"/>
  </w:style>
  <w:style w:type="paragraph" w:styleId="Odlomakpopisa">
    <w:name w:val="List Paragraph"/>
    <w:basedOn w:val="Normal"/>
    <w:uiPriority w:val="34"/>
    <w:qFormat/>
    <w:rsid w:val="00492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488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877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7341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668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230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2016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65489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6972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1113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6985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4069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7197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402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840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5895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0567">
          <w:marLeft w:val="-105"/>
          <w:marRight w:val="-10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58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434">
          <w:marLeft w:val="-105"/>
          <w:marRight w:val="-10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20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41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5684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7614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7668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76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60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6" w:color="D3D3D3"/>
            <w:right w:val="none" w:sz="0" w:space="0" w:color="auto"/>
          </w:divBdr>
        </w:div>
      </w:divsChild>
    </w:div>
    <w:div w:id="332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603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5782">
          <w:marLeft w:val="-105"/>
          <w:marRight w:val="-10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9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3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68399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48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4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7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829">
          <w:marLeft w:val="-105"/>
          <w:marRight w:val="-10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4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D3D2D2"/>
                <w:right w:val="none" w:sz="0" w:space="0" w:color="auto"/>
              </w:divBdr>
            </w:div>
            <w:div w:id="1519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525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4" w:color="E0E0E0"/>
                    <w:left w:val="single" w:sz="36" w:space="26" w:color="E0E0E0"/>
                    <w:bottom w:val="none" w:sz="0" w:space="8" w:color="E0E0E0"/>
                    <w:right w:val="none" w:sz="0" w:space="0" w:color="E0E0E0"/>
                  </w:divBdr>
                </w:div>
              </w:divsChild>
            </w:div>
          </w:divsChild>
        </w:div>
      </w:divsChild>
    </w:div>
    <w:div w:id="5504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2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67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7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89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31820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341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6" w:color="D3D3D3"/>
            <w:right w:val="none" w:sz="0" w:space="0" w:color="auto"/>
          </w:divBdr>
        </w:div>
      </w:divsChild>
    </w:div>
    <w:div w:id="6884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855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5476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5005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371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5561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5145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8732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003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994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386">
          <w:marLeft w:val="22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54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0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0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3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04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none" w:sz="0" w:space="0" w:color="auto"/>
                        <w:right w:val="single" w:sz="6" w:space="0" w:color="FFFFFF"/>
                      </w:divBdr>
                    </w:div>
                  </w:divsChild>
                </w:div>
              </w:divsChild>
            </w:div>
          </w:divsChild>
        </w:div>
        <w:div w:id="2117826692">
          <w:marLeft w:val="675"/>
          <w:marRight w:val="67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02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AABCDD"/>
                <w:right w:val="none" w:sz="0" w:space="0" w:color="auto"/>
              </w:divBdr>
              <w:divsChild>
                <w:div w:id="2077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ABCDD"/>
                        <w:right w:val="none" w:sz="0" w:space="0" w:color="auto"/>
                      </w:divBdr>
                      <w:divsChild>
                        <w:div w:id="96457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8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ABCDD"/>
                        <w:right w:val="none" w:sz="0" w:space="0" w:color="auto"/>
                      </w:divBdr>
                      <w:divsChild>
                        <w:div w:id="77293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11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0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2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6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4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9610">
                      <w:marLeft w:val="0"/>
                      <w:marRight w:val="27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AABCDD"/>
                        <w:right w:val="none" w:sz="0" w:space="0" w:color="auto"/>
                      </w:divBdr>
                    </w:div>
                    <w:div w:id="20079740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AABCDD"/>
                        <w:right w:val="none" w:sz="0" w:space="0" w:color="auto"/>
                      </w:divBdr>
                    </w:div>
                  </w:divsChild>
                </w:div>
                <w:div w:id="17321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7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6A8AC"/>
          </w:divBdr>
        </w:div>
      </w:divsChild>
    </w:div>
    <w:div w:id="10197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7574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9345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759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0840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39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02625">
          <w:marLeft w:val="0"/>
          <w:marRight w:val="0"/>
          <w:marTop w:val="0"/>
          <w:marBottom w:val="24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194073819">
          <w:marLeft w:val="0"/>
          <w:marRight w:val="0"/>
          <w:marTop w:val="0"/>
          <w:marBottom w:val="24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164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6" w:color="D3D3D3"/>
            <w:right w:val="none" w:sz="0" w:space="0" w:color="auto"/>
          </w:divBdr>
        </w:div>
        <w:div w:id="2112041462">
          <w:marLeft w:val="0"/>
          <w:marRight w:val="0"/>
          <w:marTop w:val="0"/>
          <w:marBottom w:val="0"/>
          <w:divBdr>
            <w:top w:val="dotted" w:sz="6" w:space="6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297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61652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2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09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1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7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7303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930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94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6" w:color="D3D3D3"/>
            <w:right w:val="none" w:sz="0" w:space="0" w:color="auto"/>
          </w:divBdr>
        </w:div>
        <w:div w:id="1979408106">
          <w:marLeft w:val="0"/>
          <w:marRight w:val="0"/>
          <w:marTop w:val="0"/>
          <w:marBottom w:val="0"/>
          <w:divBdr>
            <w:top w:val="dotted" w:sz="6" w:space="6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4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7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4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34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59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none" w:sz="0" w:space="0" w:color="auto"/>
                        <w:right w:val="single" w:sz="6" w:space="0" w:color="FFFFFF"/>
                      </w:divBdr>
                    </w:div>
                  </w:divsChild>
                </w:div>
              </w:divsChild>
            </w:div>
          </w:divsChild>
        </w:div>
        <w:div w:id="1761367132">
          <w:marLeft w:val="675"/>
          <w:marRight w:val="67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16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AABCDD"/>
                <w:right w:val="none" w:sz="0" w:space="0" w:color="auto"/>
              </w:divBdr>
              <w:divsChild>
                <w:div w:id="16150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ABCDD"/>
                        <w:right w:val="none" w:sz="0" w:space="0" w:color="auto"/>
                      </w:divBdr>
                      <w:divsChild>
                        <w:div w:id="202331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2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ABCDD"/>
                        <w:right w:val="none" w:sz="0" w:space="0" w:color="auto"/>
                      </w:divBdr>
                      <w:divsChild>
                        <w:div w:id="212299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0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7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8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2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785">
                      <w:marLeft w:val="0"/>
                      <w:marRight w:val="27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AABCDD"/>
                        <w:right w:val="none" w:sz="0" w:space="0" w:color="auto"/>
                      </w:divBdr>
                    </w:div>
                    <w:div w:id="10429029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AABCDD"/>
                        <w:right w:val="none" w:sz="0" w:space="0" w:color="auto"/>
                      </w:divBdr>
                    </w:div>
                  </w:divsChild>
                </w:div>
                <w:div w:id="6469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0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6A8AC"/>
          </w:divBdr>
        </w:div>
      </w:divsChild>
    </w:div>
    <w:div w:id="1411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51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12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7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4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0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6" w:color="D3D3D3"/>
            <w:right w:val="none" w:sz="0" w:space="0" w:color="auto"/>
          </w:divBdr>
        </w:div>
      </w:divsChild>
    </w:div>
    <w:div w:id="15633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5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0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41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455">
              <w:marLeft w:val="12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02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2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8779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91093">
          <w:marLeft w:val="0"/>
          <w:marRight w:val="0"/>
          <w:marTop w:val="0"/>
          <w:marBottom w:val="24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739358133">
          <w:marLeft w:val="0"/>
          <w:marRight w:val="0"/>
          <w:marTop w:val="0"/>
          <w:marBottom w:val="24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777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31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34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D3D2D2"/>
                <w:right w:val="none" w:sz="0" w:space="0" w:color="auto"/>
              </w:divBdr>
            </w:div>
            <w:div w:id="11305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810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4" w:color="E0E0E0"/>
                    <w:left w:val="single" w:sz="36" w:space="26" w:color="E0E0E0"/>
                    <w:bottom w:val="none" w:sz="0" w:space="8" w:color="E0E0E0"/>
                    <w:right w:val="none" w:sz="0" w:space="0" w:color="E0E0E0"/>
                  </w:divBdr>
                </w:div>
              </w:divsChild>
            </w:div>
          </w:divsChild>
        </w:div>
      </w:divsChild>
    </w:div>
    <w:div w:id="1819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9974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0876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0982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3661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6750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3671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0630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273">
          <w:marLeft w:val="-105"/>
          <w:marRight w:val="-10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204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9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6" w:color="D3D3D3"/>
            <w:right w:val="none" w:sz="0" w:space="0" w:color="auto"/>
          </w:divBdr>
        </w:div>
      </w:divsChild>
    </w:div>
    <w:div w:id="1872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27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8083">
          <w:marLeft w:val="0"/>
          <w:marRight w:val="-6210"/>
          <w:marTop w:val="0"/>
          <w:marBottom w:val="0"/>
          <w:divBdr>
            <w:top w:val="single" w:sz="2" w:space="0" w:color="E7E6E3"/>
            <w:left w:val="single" w:sz="6" w:space="0" w:color="E7E6E3"/>
            <w:bottom w:val="single" w:sz="2" w:space="0" w:color="E7E6E3"/>
            <w:right w:val="single" w:sz="6" w:space="0" w:color="E7E6E3"/>
          </w:divBdr>
          <w:divsChild>
            <w:div w:id="301471897">
              <w:marLeft w:val="0"/>
              <w:marRight w:val="6210"/>
              <w:marTop w:val="0"/>
              <w:marBottom w:val="0"/>
              <w:divBdr>
                <w:top w:val="single" w:sz="2" w:space="0" w:color="E7E6E3"/>
                <w:left w:val="single" w:sz="2" w:space="0" w:color="E7E6E3"/>
                <w:bottom w:val="single" w:sz="2" w:space="0" w:color="E7E6E3"/>
                <w:right w:val="single" w:sz="6" w:space="0" w:color="E7E6E3"/>
              </w:divBdr>
              <w:divsChild>
                <w:div w:id="1495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1586">
                              <w:marLeft w:val="-1050"/>
                              <w:marRight w:val="720"/>
                              <w:marTop w:val="48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7E6E3"/>
                                <w:right w:val="none" w:sz="0" w:space="0" w:color="auto"/>
                              </w:divBdr>
                            </w:div>
                            <w:div w:id="2030447698">
                              <w:marLeft w:val="-1050"/>
                              <w:marRight w:val="720"/>
                              <w:marTop w:val="48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7E6E3"/>
                                <w:right w:val="none" w:sz="0" w:space="0" w:color="auto"/>
                              </w:divBdr>
                            </w:div>
                            <w:div w:id="1743988587">
                              <w:marLeft w:val="-1050"/>
                              <w:marRight w:val="720"/>
                              <w:marTop w:val="48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7E6E3"/>
                                <w:right w:val="none" w:sz="0" w:space="0" w:color="auto"/>
                              </w:divBdr>
                            </w:div>
                            <w:div w:id="888303817">
                              <w:marLeft w:val="-1050"/>
                              <w:marRight w:val="720"/>
                              <w:marTop w:val="48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7E6E3"/>
                                <w:right w:val="none" w:sz="0" w:space="0" w:color="auto"/>
                              </w:divBdr>
                            </w:div>
                            <w:div w:id="63378413">
                              <w:marLeft w:val="-1050"/>
                              <w:marRight w:val="720"/>
                              <w:marTop w:val="48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7E6E3"/>
                                <w:right w:val="none" w:sz="0" w:space="0" w:color="auto"/>
                              </w:divBdr>
                            </w:div>
                            <w:div w:id="191235306">
                              <w:marLeft w:val="-1050"/>
                              <w:marRight w:val="720"/>
                              <w:marTop w:val="48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7E6E3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20116">
                              <w:marLeft w:val="0"/>
                              <w:marRight w:val="0"/>
                              <w:marTop w:val="15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45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57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6E3"/>
                        <w:left w:val="single" w:sz="2" w:space="0" w:color="E7E6E3"/>
                        <w:bottom w:val="single" w:sz="2" w:space="0" w:color="E7E6E3"/>
                        <w:right w:val="single" w:sz="2" w:space="0" w:color="E7E6E3"/>
                      </w:divBdr>
                      <w:divsChild>
                        <w:div w:id="158768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5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6E3"/>
                            <w:left w:val="single" w:sz="6" w:space="18" w:color="E7E6E3"/>
                            <w:bottom w:val="single" w:sz="2" w:space="0" w:color="E7E6E3"/>
                            <w:right w:val="single" w:sz="2" w:space="18" w:color="E7E6E3"/>
                          </w:divBdr>
                        </w:div>
                        <w:div w:id="18661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6E3"/>
                            <w:left w:val="single" w:sz="6" w:space="18" w:color="E7E6E3"/>
                            <w:bottom w:val="single" w:sz="2" w:space="0" w:color="E7E6E3"/>
                            <w:right w:val="single" w:sz="2" w:space="18" w:color="E7E6E3"/>
                          </w:divBdr>
                        </w:div>
                        <w:div w:id="177047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6E3"/>
                            <w:left w:val="single" w:sz="6" w:space="18" w:color="E7E6E3"/>
                            <w:bottom w:val="single" w:sz="2" w:space="0" w:color="E7E6E3"/>
                            <w:right w:val="single" w:sz="2" w:space="18" w:color="E7E6E3"/>
                          </w:divBdr>
                        </w:div>
                      </w:divsChild>
                    </w:div>
                  </w:divsChild>
                </w:div>
                <w:div w:id="20918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6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027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203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79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78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5395">
              <w:marLeft w:val="1800"/>
              <w:marRight w:val="3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26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1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40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6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4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4291">
                                                  <w:marLeft w:val="45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89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07611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2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88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  <w:divsChild>
                                            <w:div w:id="101583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724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70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76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438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16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8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00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262222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33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35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51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81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887791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667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896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16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05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93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56769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47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46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87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81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267453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1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868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0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3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39217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15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138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77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9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76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192898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222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731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90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2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276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158691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881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911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9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1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97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910678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96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73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30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82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0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8569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3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60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3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3230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0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5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80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23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4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15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9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31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05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22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6" w:color="D3D3D3"/>
            <w:right w:val="none" w:sz="0" w:space="0" w:color="auto"/>
          </w:divBdr>
        </w:div>
      </w:divsChild>
    </w:div>
    <w:div w:id="21325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single" w:sz="6" w:space="5" w:color="000000"/>
                        <w:bottom w:val="none" w:sz="0" w:space="5" w:color="auto"/>
                        <w:right w:val="single" w:sz="6" w:space="5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3009</Words>
  <Characters>17154</Characters>
  <Application>Microsoft Office Word</Application>
  <DocSecurity>0</DocSecurity>
  <Lines>142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gradjani</dc:creator>
  <cp:lastModifiedBy>gradjani</cp:lastModifiedBy>
  <cp:revision>2</cp:revision>
  <cp:lastPrinted>2021-04-08T11:44:00Z</cp:lastPrinted>
  <dcterms:created xsi:type="dcterms:W3CDTF">2021-04-08T11:44:00Z</dcterms:created>
  <dcterms:modified xsi:type="dcterms:W3CDTF">2021-04-08T11:44:00Z</dcterms:modified>
</cp:coreProperties>
</file>