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8A6" w:rsidRDefault="007E78A6" w:rsidP="007E78A6">
      <w:pPr>
        <w:jc w:val="both"/>
        <w:rPr>
          <w:rFonts w:ascii="Times New Roman" w:hAnsi="Times New Roman" w:cs="Times New Roman"/>
          <w:b/>
          <w:sz w:val="24"/>
          <w:szCs w:val="24"/>
          <w:u w:val="single"/>
        </w:rPr>
      </w:pPr>
      <w:bookmarkStart w:id="0" w:name="_GoBack"/>
      <w:bookmarkEnd w:id="0"/>
    </w:p>
    <w:p w:rsidR="0044413C" w:rsidRDefault="0044413C" w:rsidP="007E78A6">
      <w:pPr>
        <w:jc w:val="both"/>
        <w:rPr>
          <w:rFonts w:ascii="Times New Roman" w:hAnsi="Times New Roman" w:cs="Times New Roman"/>
          <w:b/>
          <w:sz w:val="24"/>
          <w:szCs w:val="24"/>
          <w:u w:val="single"/>
        </w:rPr>
      </w:pPr>
    </w:p>
    <w:p w:rsidR="0044413C" w:rsidRDefault="0044413C" w:rsidP="007E78A6">
      <w:pPr>
        <w:jc w:val="both"/>
        <w:rPr>
          <w:rFonts w:ascii="Times New Roman" w:hAnsi="Times New Roman" w:cs="Times New Roman"/>
          <w:b/>
          <w:sz w:val="24"/>
          <w:szCs w:val="24"/>
          <w:u w:val="single"/>
        </w:rPr>
      </w:pPr>
    </w:p>
    <w:p w:rsidR="0044413C" w:rsidRDefault="0044413C" w:rsidP="007E78A6">
      <w:pPr>
        <w:jc w:val="both"/>
        <w:rPr>
          <w:rFonts w:ascii="Times New Roman" w:hAnsi="Times New Roman" w:cs="Times New Roman"/>
          <w:b/>
          <w:sz w:val="24"/>
          <w:szCs w:val="24"/>
          <w:u w:val="single"/>
        </w:rPr>
      </w:pPr>
    </w:p>
    <w:p w:rsidR="0044413C" w:rsidRDefault="0044413C" w:rsidP="007E78A6">
      <w:pPr>
        <w:jc w:val="both"/>
        <w:rPr>
          <w:rFonts w:ascii="Times New Roman" w:hAnsi="Times New Roman" w:cs="Times New Roman"/>
          <w:b/>
          <w:sz w:val="24"/>
          <w:szCs w:val="24"/>
          <w:u w:val="single"/>
        </w:rPr>
      </w:pPr>
    </w:p>
    <w:p w:rsidR="0044413C" w:rsidRDefault="0044413C" w:rsidP="007E78A6">
      <w:pPr>
        <w:jc w:val="both"/>
        <w:rPr>
          <w:rFonts w:ascii="Times New Roman" w:hAnsi="Times New Roman" w:cs="Times New Roman"/>
          <w:b/>
          <w:sz w:val="24"/>
          <w:szCs w:val="24"/>
          <w:u w:val="single"/>
        </w:rPr>
      </w:pPr>
    </w:p>
    <w:p w:rsidR="0044413C" w:rsidRDefault="0044413C"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Pr="008745C3" w:rsidRDefault="007E78A6" w:rsidP="0044413C">
      <w:pPr>
        <w:spacing w:after="0" w:line="360" w:lineRule="auto"/>
        <w:jc w:val="center"/>
        <w:rPr>
          <w:rFonts w:ascii="Times New Roman" w:hAnsi="Times New Roman" w:cs="Times New Roman"/>
          <w:b/>
          <w:sz w:val="28"/>
          <w:szCs w:val="28"/>
        </w:rPr>
      </w:pPr>
      <w:r w:rsidRPr="008745C3">
        <w:rPr>
          <w:rFonts w:ascii="Times New Roman" w:hAnsi="Times New Roman" w:cs="Times New Roman"/>
          <w:b/>
          <w:sz w:val="28"/>
          <w:szCs w:val="28"/>
        </w:rPr>
        <w:t>OBRAZLOŽENJE IZMJENA I DOPUNA FINANCI</w:t>
      </w:r>
      <w:r>
        <w:rPr>
          <w:rFonts w:ascii="Times New Roman" w:hAnsi="Times New Roman" w:cs="Times New Roman"/>
          <w:b/>
          <w:sz w:val="28"/>
          <w:szCs w:val="28"/>
        </w:rPr>
        <w:t>JS</w:t>
      </w:r>
      <w:r w:rsidRPr="008745C3">
        <w:rPr>
          <w:rFonts w:ascii="Times New Roman" w:hAnsi="Times New Roman" w:cs="Times New Roman"/>
          <w:b/>
          <w:sz w:val="28"/>
          <w:szCs w:val="28"/>
        </w:rPr>
        <w:t>KOG PLANA</w:t>
      </w:r>
    </w:p>
    <w:p w:rsidR="007E78A6" w:rsidRDefault="007E78A6" w:rsidP="0044413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DRŽAVNE AGENCIJE ZA OSIGURANJE ŠTEDNIH ULOGA I </w:t>
      </w:r>
    </w:p>
    <w:p w:rsidR="007E78A6" w:rsidRPr="008745C3" w:rsidRDefault="007E78A6" w:rsidP="0044413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SANACIJU BANAKA</w:t>
      </w:r>
      <w:r w:rsidRPr="008745C3">
        <w:rPr>
          <w:rFonts w:ascii="Times New Roman" w:hAnsi="Times New Roman" w:cs="Times New Roman"/>
          <w:b/>
          <w:sz w:val="28"/>
          <w:szCs w:val="28"/>
        </w:rPr>
        <w:t xml:space="preserve"> ZA 201</w:t>
      </w:r>
      <w:r w:rsidR="00753A40">
        <w:rPr>
          <w:rFonts w:ascii="Times New Roman" w:hAnsi="Times New Roman" w:cs="Times New Roman"/>
          <w:b/>
          <w:sz w:val="28"/>
          <w:szCs w:val="28"/>
        </w:rPr>
        <w:t>9</w:t>
      </w:r>
      <w:r w:rsidRPr="008745C3">
        <w:rPr>
          <w:rFonts w:ascii="Times New Roman" w:hAnsi="Times New Roman" w:cs="Times New Roman"/>
          <w:b/>
          <w:sz w:val="28"/>
          <w:szCs w:val="28"/>
        </w:rPr>
        <w:t>. GODINU</w:t>
      </w:r>
      <w:r w:rsidR="00707BCF">
        <w:rPr>
          <w:rFonts w:ascii="Times New Roman" w:hAnsi="Times New Roman" w:cs="Times New Roman"/>
          <w:b/>
          <w:sz w:val="28"/>
          <w:szCs w:val="28"/>
        </w:rPr>
        <w:t xml:space="preserve"> I PROJEKCIJA PLANA ZA </w:t>
      </w:r>
      <w:r w:rsidR="00753A40">
        <w:rPr>
          <w:rFonts w:ascii="Times New Roman" w:hAnsi="Times New Roman" w:cs="Times New Roman"/>
          <w:b/>
          <w:sz w:val="28"/>
          <w:szCs w:val="28"/>
        </w:rPr>
        <w:t>2020</w:t>
      </w:r>
      <w:r w:rsidR="00707BCF">
        <w:rPr>
          <w:rFonts w:ascii="Times New Roman" w:hAnsi="Times New Roman" w:cs="Times New Roman"/>
          <w:b/>
          <w:sz w:val="28"/>
          <w:szCs w:val="28"/>
        </w:rPr>
        <w:t>. I 202</w:t>
      </w:r>
      <w:r w:rsidR="00753A40">
        <w:rPr>
          <w:rFonts w:ascii="Times New Roman" w:hAnsi="Times New Roman" w:cs="Times New Roman"/>
          <w:b/>
          <w:sz w:val="28"/>
          <w:szCs w:val="28"/>
        </w:rPr>
        <w:t>1</w:t>
      </w:r>
      <w:r w:rsidR="00707BCF">
        <w:rPr>
          <w:rFonts w:ascii="Times New Roman" w:hAnsi="Times New Roman" w:cs="Times New Roman"/>
          <w:b/>
          <w:sz w:val="28"/>
          <w:szCs w:val="28"/>
        </w:rPr>
        <w:t>. GODINU</w:t>
      </w:r>
    </w:p>
    <w:p w:rsidR="007E78A6" w:rsidRPr="008745C3" w:rsidRDefault="007E78A6" w:rsidP="007E78A6">
      <w:pPr>
        <w:jc w:val="center"/>
        <w:rPr>
          <w:rFonts w:ascii="Times New Roman" w:hAnsi="Times New Roman" w:cs="Times New Roman"/>
          <w:b/>
          <w:sz w:val="24"/>
          <w:szCs w:val="24"/>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Default="007E78A6" w:rsidP="007E78A6">
      <w:pPr>
        <w:jc w:val="both"/>
        <w:rPr>
          <w:rFonts w:ascii="Times New Roman" w:hAnsi="Times New Roman" w:cs="Times New Roman"/>
          <w:b/>
          <w:sz w:val="24"/>
          <w:szCs w:val="24"/>
          <w:u w:val="single"/>
        </w:rPr>
      </w:pPr>
    </w:p>
    <w:p w:rsidR="007E78A6" w:rsidRPr="007E78A6" w:rsidRDefault="007E78A6" w:rsidP="007E78A6">
      <w:pPr>
        <w:jc w:val="both"/>
        <w:rPr>
          <w:rFonts w:ascii="Times New Roman" w:hAnsi="Times New Roman" w:cs="Times New Roman"/>
          <w:b/>
          <w:sz w:val="24"/>
          <w:szCs w:val="24"/>
          <w:u w:val="single"/>
        </w:rPr>
      </w:pPr>
      <w:r w:rsidRPr="007E78A6">
        <w:rPr>
          <w:rFonts w:ascii="Times New Roman" w:hAnsi="Times New Roman" w:cs="Times New Roman"/>
          <w:b/>
          <w:sz w:val="24"/>
          <w:szCs w:val="24"/>
          <w:u w:val="single"/>
        </w:rPr>
        <w:lastRenderedPageBreak/>
        <w:t>UVOD</w:t>
      </w:r>
    </w:p>
    <w:p w:rsidR="00D23A4D" w:rsidRPr="007E78A6" w:rsidRDefault="00F86E64" w:rsidP="00E32CC8">
      <w:pPr>
        <w:jc w:val="both"/>
        <w:rPr>
          <w:rFonts w:ascii="Times New Roman" w:hAnsi="Times New Roman" w:cs="Times New Roman"/>
          <w:sz w:val="24"/>
          <w:szCs w:val="24"/>
        </w:rPr>
      </w:pPr>
      <w:r w:rsidRPr="007E78A6">
        <w:rPr>
          <w:rFonts w:ascii="Times New Roman" w:hAnsi="Times New Roman" w:cs="Times New Roman"/>
          <w:sz w:val="24"/>
          <w:szCs w:val="24"/>
        </w:rPr>
        <w:t xml:space="preserve">Agencija je neprofitna specijalizirana financijska institucija. </w:t>
      </w:r>
      <w:r w:rsidR="00586FD3" w:rsidRPr="007E78A6">
        <w:rPr>
          <w:rFonts w:ascii="Times New Roman" w:hAnsi="Times New Roman" w:cs="Times New Roman"/>
          <w:sz w:val="24"/>
          <w:szCs w:val="24"/>
        </w:rPr>
        <w:t xml:space="preserve">Cjelokupno poslovanje Agencije organizirano je kroz dvije osnovne djelatnosti: djelatnost osiguranja depozita i djelatnost sanacije institucija. </w:t>
      </w:r>
      <w:r w:rsidR="001538B7" w:rsidRPr="007E78A6">
        <w:rPr>
          <w:rFonts w:ascii="Times New Roman" w:hAnsi="Times New Roman" w:cs="Times New Roman"/>
          <w:sz w:val="24"/>
          <w:szCs w:val="24"/>
        </w:rPr>
        <w:t xml:space="preserve">Osim navedenih osnovnih djelatnosti </w:t>
      </w:r>
      <w:r w:rsidRPr="007E78A6">
        <w:rPr>
          <w:rFonts w:ascii="Times New Roman" w:hAnsi="Times New Roman" w:cs="Times New Roman"/>
          <w:sz w:val="24"/>
          <w:szCs w:val="24"/>
        </w:rPr>
        <w:t>Agencija</w:t>
      </w:r>
      <w:r w:rsidR="001538B7" w:rsidRPr="007E78A6">
        <w:rPr>
          <w:rFonts w:ascii="Times New Roman" w:hAnsi="Times New Roman" w:cs="Times New Roman"/>
          <w:sz w:val="24"/>
          <w:szCs w:val="24"/>
        </w:rPr>
        <w:t xml:space="preserve"> obavlja mandatne poslove za Ministarstvo financija vezane uz </w:t>
      </w:r>
      <w:r w:rsidR="00D23A4D" w:rsidRPr="007E78A6">
        <w:rPr>
          <w:rFonts w:ascii="Times New Roman" w:hAnsi="Times New Roman" w:cs="Times New Roman"/>
          <w:sz w:val="24"/>
          <w:szCs w:val="24"/>
        </w:rPr>
        <w:t xml:space="preserve">administraciju </w:t>
      </w:r>
      <w:r w:rsidR="001538B7" w:rsidRPr="007E78A6">
        <w:rPr>
          <w:rFonts w:ascii="Times New Roman" w:hAnsi="Times New Roman" w:cs="Times New Roman"/>
          <w:sz w:val="24"/>
          <w:szCs w:val="24"/>
        </w:rPr>
        <w:t>Fond</w:t>
      </w:r>
      <w:r w:rsidR="00D23A4D" w:rsidRPr="007E78A6">
        <w:rPr>
          <w:rFonts w:ascii="Times New Roman" w:hAnsi="Times New Roman" w:cs="Times New Roman"/>
          <w:sz w:val="24"/>
          <w:szCs w:val="24"/>
        </w:rPr>
        <w:t>a</w:t>
      </w:r>
      <w:r w:rsidR="001538B7" w:rsidRPr="007E78A6">
        <w:rPr>
          <w:rFonts w:ascii="Times New Roman" w:hAnsi="Times New Roman" w:cs="Times New Roman"/>
          <w:sz w:val="24"/>
          <w:szCs w:val="24"/>
        </w:rPr>
        <w:t xml:space="preserve"> za razvoj i zapošljavanje (FRZ). </w:t>
      </w:r>
    </w:p>
    <w:p w:rsidR="00D23A4D" w:rsidRPr="007E78A6" w:rsidRDefault="00D23A4D" w:rsidP="00E32CC8">
      <w:pPr>
        <w:jc w:val="both"/>
        <w:rPr>
          <w:rFonts w:ascii="Times New Roman" w:hAnsi="Times New Roman" w:cs="Times New Roman"/>
          <w:sz w:val="24"/>
          <w:szCs w:val="24"/>
        </w:rPr>
      </w:pPr>
      <w:r w:rsidRPr="007E78A6">
        <w:rPr>
          <w:rFonts w:ascii="Times New Roman" w:hAnsi="Times New Roman" w:cs="Times New Roman"/>
          <w:sz w:val="24"/>
          <w:szCs w:val="24"/>
        </w:rPr>
        <w:t>Premije za osigurane depozite kao i sanacijski doprinosi  su sredstva koja Agencija prikuplja od kreditnih institucija u fond osiguranja depozita (FOD) i sanacijski fond (SF), a koja se nalaze na posebnim računima kod HNB-a. Upotreba navedenih sredstava fondova strogo  je zakonski propisana i ne može se koristiti u bilo koje druge svrhe.</w:t>
      </w:r>
    </w:p>
    <w:p w:rsidR="00AB30F0" w:rsidRDefault="00D23A4D" w:rsidP="00E32CC8">
      <w:pPr>
        <w:jc w:val="both"/>
        <w:rPr>
          <w:rFonts w:ascii="Times New Roman" w:hAnsi="Times New Roman" w:cs="Times New Roman"/>
          <w:sz w:val="24"/>
          <w:szCs w:val="24"/>
        </w:rPr>
      </w:pPr>
      <w:r w:rsidRPr="007E78A6">
        <w:rPr>
          <w:rFonts w:ascii="Times New Roman" w:hAnsi="Times New Roman" w:cs="Times New Roman"/>
          <w:sz w:val="24"/>
          <w:szCs w:val="24"/>
        </w:rPr>
        <w:t>Navedena sredstva</w:t>
      </w:r>
      <w:r w:rsidR="001538B7" w:rsidRPr="007E78A6">
        <w:rPr>
          <w:rFonts w:ascii="Times New Roman" w:hAnsi="Times New Roman" w:cs="Times New Roman"/>
          <w:sz w:val="24"/>
          <w:szCs w:val="24"/>
        </w:rPr>
        <w:t xml:space="preserve"> iskazuju se pod stavkom prihoda FOD-a odnosno prihoda SF-a</w:t>
      </w:r>
      <w:r w:rsidRPr="007E78A6">
        <w:rPr>
          <w:rFonts w:ascii="Times New Roman" w:hAnsi="Times New Roman" w:cs="Times New Roman"/>
          <w:sz w:val="24"/>
          <w:szCs w:val="24"/>
        </w:rPr>
        <w:t>.</w:t>
      </w:r>
      <w:r w:rsidR="001538B7" w:rsidRPr="007E78A6">
        <w:rPr>
          <w:rFonts w:ascii="Times New Roman" w:hAnsi="Times New Roman" w:cs="Times New Roman"/>
          <w:sz w:val="24"/>
          <w:szCs w:val="24"/>
        </w:rPr>
        <w:t xml:space="preserve"> </w:t>
      </w:r>
    </w:p>
    <w:p w:rsidR="0044413C" w:rsidRPr="007E78A6" w:rsidRDefault="0044413C" w:rsidP="00E32CC8">
      <w:pPr>
        <w:jc w:val="both"/>
        <w:rPr>
          <w:rFonts w:ascii="Times New Roman" w:hAnsi="Times New Roman" w:cs="Times New Roman"/>
          <w:sz w:val="24"/>
          <w:szCs w:val="24"/>
        </w:rPr>
      </w:pPr>
    </w:p>
    <w:p w:rsidR="00AB30F0" w:rsidRPr="007E78A6" w:rsidRDefault="00AB30F0" w:rsidP="00E32CC8">
      <w:pPr>
        <w:jc w:val="both"/>
        <w:rPr>
          <w:rStyle w:val="IntenseEmphasis"/>
          <w:rFonts w:ascii="Times New Roman" w:hAnsi="Times New Roman" w:cs="Times New Roman"/>
          <w:b/>
          <w:i w:val="0"/>
          <w:color w:val="auto"/>
          <w:sz w:val="24"/>
          <w:szCs w:val="24"/>
          <w:u w:val="single"/>
        </w:rPr>
      </w:pPr>
      <w:r w:rsidRPr="007E78A6">
        <w:rPr>
          <w:rStyle w:val="IntenseEmphasis"/>
          <w:rFonts w:ascii="Times New Roman" w:hAnsi="Times New Roman" w:cs="Times New Roman"/>
          <w:b/>
          <w:i w:val="0"/>
          <w:color w:val="auto"/>
          <w:sz w:val="24"/>
          <w:szCs w:val="24"/>
          <w:u w:val="single"/>
        </w:rPr>
        <w:t>PRIHODI</w:t>
      </w:r>
    </w:p>
    <w:p w:rsidR="00E84541" w:rsidRPr="007E78A6" w:rsidRDefault="00BD5C28" w:rsidP="00E32CC8">
      <w:pPr>
        <w:jc w:val="both"/>
        <w:rPr>
          <w:rFonts w:ascii="Times New Roman" w:hAnsi="Times New Roman" w:cs="Times New Roman"/>
          <w:sz w:val="24"/>
          <w:szCs w:val="24"/>
        </w:rPr>
      </w:pPr>
      <w:r w:rsidRPr="007E78A6">
        <w:rPr>
          <w:rFonts w:ascii="Times New Roman" w:hAnsi="Times New Roman" w:cs="Times New Roman"/>
          <w:sz w:val="24"/>
          <w:szCs w:val="24"/>
        </w:rPr>
        <w:t>Ukupni prihodi Agencije u odnosu na izvorno planirana sredstva</w:t>
      </w:r>
      <w:r w:rsidR="00690A56" w:rsidRPr="007E78A6">
        <w:rPr>
          <w:rFonts w:ascii="Times New Roman" w:hAnsi="Times New Roman" w:cs="Times New Roman"/>
          <w:sz w:val="24"/>
          <w:szCs w:val="24"/>
        </w:rPr>
        <w:t xml:space="preserve"> u iznosu od </w:t>
      </w:r>
      <w:r w:rsidR="007321E8">
        <w:rPr>
          <w:rFonts w:ascii="Times New Roman" w:hAnsi="Times New Roman" w:cs="Times New Roman"/>
          <w:sz w:val="24"/>
          <w:szCs w:val="24"/>
        </w:rPr>
        <w:t>944.628.000</w:t>
      </w:r>
      <w:r w:rsidRPr="007E78A6">
        <w:rPr>
          <w:rFonts w:ascii="Times New Roman" w:hAnsi="Times New Roman" w:cs="Times New Roman"/>
          <w:sz w:val="24"/>
          <w:szCs w:val="24"/>
        </w:rPr>
        <w:t xml:space="preserve"> povećani su za </w:t>
      </w:r>
      <w:r w:rsidR="007321E8">
        <w:rPr>
          <w:rFonts w:ascii="Times New Roman" w:hAnsi="Times New Roman" w:cs="Times New Roman"/>
          <w:sz w:val="24"/>
          <w:szCs w:val="24"/>
        </w:rPr>
        <w:t>25.880.867</w:t>
      </w:r>
      <w:r w:rsidRPr="007E78A6">
        <w:rPr>
          <w:rFonts w:ascii="Times New Roman" w:hAnsi="Times New Roman" w:cs="Times New Roman"/>
          <w:sz w:val="24"/>
          <w:szCs w:val="24"/>
        </w:rPr>
        <w:t xml:space="preserve"> kn i </w:t>
      </w:r>
      <w:r w:rsidR="00690A56" w:rsidRPr="007E78A6">
        <w:rPr>
          <w:rFonts w:ascii="Times New Roman" w:hAnsi="Times New Roman" w:cs="Times New Roman"/>
          <w:sz w:val="24"/>
          <w:szCs w:val="24"/>
        </w:rPr>
        <w:t xml:space="preserve">u novom planu iznose </w:t>
      </w:r>
      <w:r w:rsidR="007321E8">
        <w:rPr>
          <w:rFonts w:ascii="Times New Roman" w:hAnsi="Times New Roman" w:cs="Times New Roman"/>
          <w:sz w:val="24"/>
          <w:szCs w:val="24"/>
        </w:rPr>
        <w:t>970.508.867</w:t>
      </w:r>
      <w:r w:rsidR="00690A56" w:rsidRPr="007E78A6">
        <w:rPr>
          <w:rFonts w:ascii="Times New Roman" w:hAnsi="Times New Roman" w:cs="Times New Roman"/>
          <w:sz w:val="24"/>
          <w:szCs w:val="24"/>
        </w:rPr>
        <w:t xml:space="preserve"> kn. Povećanje se </w:t>
      </w:r>
      <w:r w:rsidR="007321E8">
        <w:rPr>
          <w:rFonts w:ascii="Times New Roman" w:hAnsi="Times New Roman" w:cs="Times New Roman"/>
          <w:sz w:val="24"/>
          <w:szCs w:val="24"/>
        </w:rPr>
        <w:t>najvećim dijelom odnosi na prihode od financijske imovine u iznosu od 20.000.000 kn, a ostatak se odnosi na p</w:t>
      </w:r>
      <w:r w:rsidR="00E84541" w:rsidRPr="007E78A6">
        <w:rPr>
          <w:rFonts w:ascii="Times New Roman" w:hAnsi="Times New Roman" w:cs="Times New Roman"/>
          <w:sz w:val="24"/>
          <w:szCs w:val="24"/>
        </w:rPr>
        <w:t xml:space="preserve">ovećanje prihoda od sanacijskih doprinosa u iznosu od </w:t>
      </w:r>
      <w:r w:rsidR="007321E8">
        <w:rPr>
          <w:rFonts w:ascii="Times New Roman" w:hAnsi="Times New Roman" w:cs="Times New Roman"/>
          <w:sz w:val="24"/>
          <w:szCs w:val="24"/>
        </w:rPr>
        <w:t xml:space="preserve">otprilike 6.000.000 kn. </w:t>
      </w:r>
    </w:p>
    <w:p w:rsidR="00E84541" w:rsidRPr="007E78A6" w:rsidRDefault="00E84541" w:rsidP="00E32CC8">
      <w:pPr>
        <w:jc w:val="both"/>
        <w:rPr>
          <w:rFonts w:ascii="Times New Roman" w:hAnsi="Times New Roman" w:cs="Times New Roman"/>
          <w:sz w:val="24"/>
          <w:szCs w:val="24"/>
        </w:rPr>
      </w:pPr>
      <w:r w:rsidRPr="007E78A6">
        <w:rPr>
          <w:rFonts w:ascii="Times New Roman" w:hAnsi="Times New Roman" w:cs="Times New Roman"/>
          <w:sz w:val="24"/>
          <w:szCs w:val="24"/>
        </w:rPr>
        <w:t xml:space="preserve">Prihod od obavljanja mandatnih poslova očekuje se u iznosu manjem od planiranog za </w:t>
      </w:r>
      <w:r w:rsidR="007321E8">
        <w:rPr>
          <w:rFonts w:ascii="Times New Roman" w:hAnsi="Times New Roman" w:cs="Times New Roman"/>
          <w:sz w:val="24"/>
          <w:szCs w:val="24"/>
        </w:rPr>
        <w:t>148.000</w:t>
      </w:r>
      <w:r w:rsidRPr="007E78A6">
        <w:rPr>
          <w:rFonts w:ascii="Times New Roman" w:hAnsi="Times New Roman" w:cs="Times New Roman"/>
          <w:sz w:val="24"/>
          <w:szCs w:val="24"/>
        </w:rPr>
        <w:t xml:space="preserve"> </w:t>
      </w:r>
      <w:r w:rsidR="007321E8">
        <w:rPr>
          <w:rFonts w:ascii="Times New Roman" w:hAnsi="Times New Roman" w:cs="Times New Roman"/>
          <w:sz w:val="24"/>
          <w:szCs w:val="24"/>
        </w:rPr>
        <w:t xml:space="preserve">kn. </w:t>
      </w:r>
    </w:p>
    <w:p w:rsidR="00473295" w:rsidRPr="007E78A6" w:rsidRDefault="00473295" w:rsidP="00E32CC8">
      <w:pPr>
        <w:jc w:val="both"/>
        <w:rPr>
          <w:rFonts w:ascii="Times New Roman" w:hAnsi="Times New Roman" w:cs="Times New Roman"/>
          <w:sz w:val="24"/>
          <w:szCs w:val="24"/>
        </w:rPr>
      </w:pPr>
    </w:p>
    <w:p w:rsidR="00FA53F9" w:rsidRPr="007E78A6" w:rsidRDefault="00FA53F9" w:rsidP="007E78A6">
      <w:pPr>
        <w:jc w:val="both"/>
        <w:rPr>
          <w:rStyle w:val="IntenseEmphasis"/>
          <w:rFonts w:ascii="Times New Roman" w:hAnsi="Times New Roman" w:cs="Times New Roman"/>
          <w:b/>
          <w:i w:val="0"/>
          <w:color w:val="auto"/>
          <w:sz w:val="24"/>
          <w:szCs w:val="24"/>
          <w:u w:val="single"/>
        </w:rPr>
      </w:pPr>
      <w:r w:rsidRPr="007E78A6">
        <w:rPr>
          <w:rStyle w:val="IntenseEmphasis"/>
          <w:rFonts w:ascii="Times New Roman" w:hAnsi="Times New Roman" w:cs="Times New Roman"/>
          <w:b/>
          <w:i w:val="0"/>
          <w:color w:val="auto"/>
          <w:sz w:val="24"/>
          <w:szCs w:val="24"/>
          <w:u w:val="single"/>
        </w:rPr>
        <w:t>RASHODI</w:t>
      </w:r>
    </w:p>
    <w:p w:rsidR="00540FB4" w:rsidRDefault="00046AE9" w:rsidP="007E78A6">
      <w:pPr>
        <w:jc w:val="both"/>
        <w:rPr>
          <w:rFonts w:ascii="Times New Roman" w:hAnsi="Times New Roman" w:cs="Times New Roman"/>
          <w:sz w:val="24"/>
          <w:szCs w:val="24"/>
        </w:rPr>
      </w:pPr>
      <w:r w:rsidRPr="007E78A6">
        <w:rPr>
          <w:rFonts w:ascii="Times New Roman" w:hAnsi="Times New Roman" w:cs="Times New Roman"/>
          <w:sz w:val="24"/>
          <w:szCs w:val="24"/>
        </w:rPr>
        <w:t xml:space="preserve">Ukupni rashodi poslovanja </w:t>
      </w:r>
      <w:r w:rsidR="007321E8">
        <w:rPr>
          <w:rFonts w:ascii="Times New Roman" w:hAnsi="Times New Roman" w:cs="Times New Roman"/>
          <w:sz w:val="24"/>
          <w:szCs w:val="24"/>
        </w:rPr>
        <w:t xml:space="preserve">povećani su za 300.000 kn te </w:t>
      </w:r>
      <w:r w:rsidR="00540FB4">
        <w:rPr>
          <w:rFonts w:ascii="Times New Roman" w:hAnsi="Times New Roman" w:cs="Times New Roman"/>
          <w:sz w:val="24"/>
          <w:szCs w:val="24"/>
        </w:rPr>
        <w:t>u</w:t>
      </w:r>
      <w:r w:rsidR="00540FB4" w:rsidRPr="007E78A6">
        <w:rPr>
          <w:rFonts w:ascii="Times New Roman" w:hAnsi="Times New Roman" w:cs="Times New Roman"/>
          <w:sz w:val="24"/>
          <w:szCs w:val="24"/>
        </w:rPr>
        <w:t xml:space="preserve"> novom planu </w:t>
      </w:r>
      <w:r w:rsidR="007321E8">
        <w:rPr>
          <w:rFonts w:ascii="Times New Roman" w:hAnsi="Times New Roman" w:cs="Times New Roman"/>
          <w:sz w:val="24"/>
          <w:szCs w:val="24"/>
        </w:rPr>
        <w:t xml:space="preserve">iznose </w:t>
      </w:r>
      <w:r w:rsidR="00540FB4">
        <w:rPr>
          <w:rFonts w:ascii="Times New Roman" w:hAnsi="Times New Roman" w:cs="Times New Roman"/>
          <w:sz w:val="24"/>
          <w:szCs w:val="24"/>
        </w:rPr>
        <w:t xml:space="preserve">12.036.000 kn. Ukupno povećanje se odnosi na rashode za zaposlene, dok materijalni rashodi ostaju na razini od 3.151.000 kn, od čega se najveći dio odnosi na rashode za usluge. Financijski rashodi i ostali rashodi također ostaju na istoj razini i ne mijenjaju se u odnosu na prvotni plan 2019. godine. </w:t>
      </w:r>
    </w:p>
    <w:p w:rsidR="00540FB4" w:rsidRDefault="00540FB4" w:rsidP="007E78A6">
      <w:pPr>
        <w:jc w:val="both"/>
        <w:rPr>
          <w:rFonts w:ascii="Times New Roman" w:hAnsi="Times New Roman" w:cs="Times New Roman"/>
          <w:sz w:val="24"/>
          <w:szCs w:val="24"/>
        </w:rPr>
      </w:pPr>
      <w:r>
        <w:rPr>
          <w:rFonts w:ascii="Times New Roman" w:hAnsi="Times New Roman" w:cs="Times New Roman"/>
          <w:sz w:val="24"/>
          <w:szCs w:val="24"/>
        </w:rPr>
        <w:t xml:space="preserve">Rashodi za nabavu nefinancijske imovine ostaju na razini 185.000 kn. </w:t>
      </w:r>
    </w:p>
    <w:p w:rsidR="00540FB4" w:rsidRDefault="00540FB4" w:rsidP="007E78A6">
      <w:pPr>
        <w:jc w:val="both"/>
        <w:rPr>
          <w:rFonts w:ascii="Times New Roman" w:hAnsi="Times New Roman" w:cs="Times New Roman"/>
          <w:sz w:val="24"/>
          <w:szCs w:val="24"/>
        </w:rPr>
      </w:pPr>
    </w:p>
    <w:p w:rsidR="00540FB4" w:rsidRDefault="00540FB4" w:rsidP="007E78A6">
      <w:pPr>
        <w:jc w:val="both"/>
        <w:rPr>
          <w:rStyle w:val="IntenseEmphasis"/>
          <w:rFonts w:ascii="Times New Roman" w:hAnsi="Times New Roman" w:cs="Times New Roman"/>
          <w:b/>
          <w:i w:val="0"/>
          <w:color w:val="auto"/>
          <w:sz w:val="24"/>
          <w:szCs w:val="24"/>
          <w:u w:val="single"/>
        </w:rPr>
      </w:pPr>
      <w:r w:rsidRPr="00540FB4">
        <w:rPr>
          <w:rStyle w:val="IntenseEmphasis"/>
          <w:rFonts w:ascii="Times New Roman" w:hAnsi="Times New Roman" w:cs="Times New Roman"/>
          <w:b/>
          <w:i w:val="0"/>
          <w:color w:val="auto"/>
          <w:sz w:val="24"/>
          <w:szCs w:val="24"/>
          <w:u w:val="single"/>
        </w:rPr>
        <w:t>RAČUN FINANCIRANJA</w:t>
      </w:r>
    </w:p>
    <w:p w:rsidR="00540FB4" w:rsidRPr="00540FB4" w:rsidRDefault="00540FB4" w:rsidP="007E78A6">
      <w:pPr>
        <w:jc w:val="both"/>
        <w:rPr>
          <w:rStyle w:val="IntenseEmphasis"/>
          <w:rFonts w:ascii="Times New Roman" w:hAnsi="Times New Roman" w:cs="Times New Roman"/>
          <w:i w:val="0"/>
          <w:color w:val="auto"/>
          <w:sz w:val="24"/>
          <w:szCs w:val="24"/>
        </w:rPr>
      </w:pPr>
      <w:r>
        <w:rPr>
          <w:rStyle w:val="IntenseEmphasis"/>
          <w:rFonts w:ascii="Times New Roman" w:hAnsi="Times New Roman" w:cs="Times New Roman"/>
          <w:i w:val="0"/>
          <w:color w:val="auto"/>
          <w:sz w:val="24"/>
          <w:szCs w:val="24"/>
        </w:rPr>
        <w:t xml:space="preserve">Na fondu osiguranja depozita izdaci za financijsku imovinu i otplate zajmova koji se odnose na izdatke za ostale vrijednosne papire povećavaju se za 25.580.867 kn te u novom planu za 2019. godinu iznose 958.472.867 kn. </w:t>
      </w:r>
    </w:p>
    <w:sectPr w:rsidR="00540FB4" w:rsidRPr="00540F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4EF" w:rsidRDefault="001A74EF" w:rsidP="00F86E64">
      <w:pPr>
        <w:spacing w:after="0" w:line="240" w:lineRule="auto"/>
      </w:pPr>
      <w:r>
        <w:separator/>
      </w:r>
    </w:p>
  </w:endnote>
  <w:endnote w:type="continuationSeparator" w:id="0">
    <w:p w:rsidR="001A74EF" w:rsidRDefault="001A74EF" w:rsidP="00F86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4EF" w:rsidRDefault="001A74EF" w:rsidP="00F86E64">
      <w:pPr>
        <w:spacing w:after="0" w:line="240" w:lineRule="auto"/>
      </w:pPr>
      <w:r>
        <w:separator/>
      </w:r>
    </w:p>
  </w:footnote>
  <w:footnote w:type="continuationSeparator" w:id="0">
    <w:p w:rsidR="001A74EF" w:rsidRDefault="001A74EF" w:rsidP="00F86E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E4E08"/>
    <w:multiLevelType w:val="hybridMultilevel"/>
    <w:tmpl w:val="67C67326"/>
    <w:lvl w:ilvl="0" w:tplc="F4BEC4B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DBC59B1"/>
    <w:multiLevelType w:val="hybridMultilevel"/>
    <w:tmpl w:val="725A5718"/>
    <w:lvl w:ilvl="0" w:tplc="197E554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1B9"/>
    <w:rsid w:val="00011DB5"/>
    <w:rsid w:val="00036881"/>
    <w:rsid w:val="00046AE9"/>
    <w:rsid w:val="0008628E"/>
    <w:rsid w:val="000D0572"/>
    <w:rsid w:val="00103DFF"/>
    <w:rsid w:val="001538B7"/>
    <w:rsid w:val="00187EAE"/>
    <w:rsid w:val="00190965"/>
    <w:rsid w:val="001A74EF"/>
    <w:rsid w:val="001C7BBD"/>
    <w:rsid w:val="001F16A6"/>
    <w:rsid w:val="0020771B"/>
    <w:rsid w:val="00215E02"/>
    <w:rsid w:val="002318C2"/>
    <w:rsid w:val="00245C1A"/>
    <w:rsid w:val="00280A28"/>
    <w:rsid w:val="0031085D"/>
    <w:rsid w:val="003137EC"/>
    <w:rsid w:val="00323390"/>
    <w:rsid w:val="00325307"/>
    <w:rsid w:val="003454C6"/>
    <w:rsid w:val="00356B0B"/>
    <w:rsid w:val="00380156"/>
    <w:rsid w:val="003922ED"/>
    <w:rsid w:val="003F49CE"/>
    <w:rsid w:val="004301EA"/>
    <w:rsid w:val="0044413C"/>
    <w:rsid w:val="00473295"/>
    <w:rsid w:val="004925B5"/>
    <w:rsid w:val="00493647"/>
    <w:rsid w:val="004961B9"/>
    <w:rsid w:val="00496F43"/>
    <w:rsid w:val="00540FB4"/>
    <w:rsid w:val="00586FD3"/>
    <w:rsid w:val="005C4250"/>
    <w:rsid w:val="005F27CD"/>
    <w:rsid w:val="005F7F72"/>
    <w:rsid w:val="006670E6"/>
    <w:rsid w:val="00690A56"/>
    <w:rsid w:val="006C0351"/>
    <w:rsid w:val="006F026D"/>
    <w:rsid w:val="006F11BB"/>
    <w:rsid w:val="006F1977"/>
    <w:rsid w:val="006F2DE2"/>
    <w:rsid w:val="00707BCF"/>
    <w:rsid w:val="00730A15"/>
    <w:rsid w:val="007321E8"/>
    <w:rsid w:val="00753A40"/>
    <w:rsid w:val="007A2C06"/>
    <w:rsid w:val="007C3886"/>
    <w:rsid w:val="007C4E31"/>
    <w:rsid w:val="007E78A6"/>
    <w:rsid w:val="00863AA0"/>
    <w:rsid w:val="008D1498"/>
    <w:rsid w:val="00944217"/>
    <w:rsid w:val="00976885"/>
    <w:rsid w:val="009977E6"/>
    <w:rsid w:val="009B5285"/>
    <w:rsid w:val="00A13672"/>
    <w:rsid w:val="00A16344"/>
    <w:rsid w:val="00A530D8"/>
    <w:rsid w:val="00AB30F0"/>
    <w:rsid w:val="00B12C78"/>
    <w:rsid w:val="00B210B7"/>
    <w:rsid w:val="00B33064"/>
    <w:rsid w:val="00BD5C28"/>
    <w:rsid w:val="00C068C5"/>
    <w:rsid w:val="00C44E90"/>
    <w:rsid w:val="00C500CE"/>
    <w:rsid w:val="00C62F8A"/>
    <w:rsid w:val="00C8461C"/>
    <w:rsid w:val="00CC55DD"/>
    <w:rsid w:val="00CE1B29"/>
    <w:rsid w:val="00CE410D"/>
    <w:rsid w:val="00D23A4D"/>
    <w:rsid w:val="00E10B8D"/>
    <w:rsid w:val="00E32CC8"/>
    <w:rsid w:val="00E32E80"/>
    <w:rsid w:val="00E45434"/>
    <w:rsid w:val="00E47F21"/>
    <w:rsid w:val="00E66A47"/>
    <w:rsid w:val="00E84541"/>
    <w:rsid w:val="00E872F4"/>
    <w:rsid w:val="00F10853"/>
    <w:rsid w:val="00F31510"/>
    <w:rsid w:val="00F36A22"/>
    <w:rsid w:val="00F86E64"/>
    <w:rsid w:val="00FA53F9"/>
    <w:rsid w:val="00FF00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2A247-CAAB-4F00-9ADA-8102F163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E31"/>
    <w:pPr>
      <w:ind w:left="720"/>
      <w:contextualSpacing/>
    </w:pPr>
  </w:style>
  <w:style w:type="paragraph" w:styleId="IntenseQuote">
    <w:name w:val="Intense Quote"/>
    <w:basedOn w:val="Normal"/>
    <w:next w:val="Normal"/>
    <w:link w:val="IntenseQuoteChar"/>
    <w:uiPriority w:val="30"/>
    <w:qFormat/>
    <w:rsid w:val="00E4543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45434"/>
    <w:rPr>
      <w:i/>
      <w:iCs/>
      <w:color w:val="5B9BD5" w:themeColor="accent1"/>
    </w:rPr>
  </w:style>
  <w:style w:type="character" w:styleId="IntenseEmphasis">
    <w:name w:val="Intense Emphasis"/>
    <w:basedOn w:val="DefaultParagraphFont"/>
    <w:uiPriority w:val="21"/>
    <w:qFormat/>
    <w:rsid w:val="00E45434"/>
    <w:rPr>
      <w:i/>
      <w:iCs/>
      <w:color w:val="5B9BD5" w:themeColor="accent1"/>
    </w:rPr>
  </w:style>
  <w:style w:type="paragraph" w:styleId="BalloonText">
    <w:name w:val="Balloon Text"/>
    <w:basedOn w:val="Normal"/>
    <w:link w:val="BalloonTextChar"/>
    <w:uiPriority w:val="99"/>
    <w:semiHidden/>
    <w:unhideWhenUsed/>
    <w:rsid w:val="00A13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672"/>
    <w:rPr>
      <w:rFonts w:ascii="Segoe UI" w:hAnsi="Segoe UI" w:cs="Segoe UI"/>
      <w:sz w:val="18"/>
      <w:szCs w:val="18"/>
    </w:rPr>
  </w:style>
  <w:style w:type="paragraph" w:styleId="FootnoteText">
    <w:name w:val="footnote text"/>
    <w:basedOn w:val="Normal"/>
    <w:link w:val="FootnoteTextChar"/>
    <w:uiPriority w:val="99"/>
    <w:semiHidden/>
    <w:unhideWhenUsed/>
    <w:rsid w:val="00F86E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E64"/>
    <w:rPr>
      <w:sz w:val="20"/>
      <w:szCs w:val="20"/>
    </w:rPr>
  </w:style>
  <w:style w:type="character" w:styleId="FootnoteReference">
    <w:name w:val="footnote reference"/>
    <w:basedOn w:val="DefaultParagraphFont"/>
    <w:uiPriority w:val="99"/>
    <w:semiHidden/>
    <w:unhideWhenUsed/>
    <w:rsid w:val="00F86E64"/>
    <w:rPr>
      <w:vertAlign w:val="superscript"/>
    </w:rPr>
  </w:style>
  <w:style w:type="character" w:styleId="CommentReference">
    <w:name w:val="annotation reference"/>
    <w:basedOn w:val="DefaultParagraphFont"/>
    <w:uiPriority w:val="99"/>
    <w:semiHidden/>
    <w:unhideWhenUsed/>
    <w:rsid w:val="00F31510"/>
    <w:rPr>
      <w:sz w:val="16"/>
      <w:szCs w:val="16"/>
    </w:rPr>
  </w:style>
  <w:style w:type="paragraph" w:styleId="CommentText">
    <w:name w:val="annotation text"/>
    <w:basedOn w:val="Normal"/>
    <w:link w:val="CommentTextChar"/>
    <w:uiPriority w:val="99"/>
    <w:semiHidden/>
    <w:unhideWhenUsed/>
    <w:rsid w:val="00F31510"/>
    <w:pPr>
      <w:spacing w:line="240" w:lineRule="auto"/>
    </w:pPr>
    <w:rPr>
      <w:sz w:val="20"/>
      <w:szCs w:val="20"/>
    </w:rPr>
  </w:style>
  <w:style w:type="character" w:customStyle="1" w:styleId="CommentTextChar">
    <w:name w:val="Comment Text Char"/>
    <w:basedOn w:val="DefaultParagraphFont"/>
    <w:link w:val="CommentText"/>
    <w:uiPriority w:val="99"/>
    <w:semiHidden/>
    <w:rsid w:val="00F31510"/>
    <w:rPr>
      <w:sz w:val="20"/>
      <w:szCs w:val="20"/>
    </w:rPr>
  </w:style>
  <w:style w:type="paragraph" w:styleId="CommentSubject">
    <w:name w:val="annotation subject"/>
    <w:basedOn w:val="CommentText"/>
    <w:next w:val="CommentText"/>
    <w:link w:val="CommentSubjectChar"/>
    <w:uiPriority w:val="99"/>
    <w:semiHidden/>
    <w:unhideWhenUsed/>
    <w:rsid w:val="00F31510"/>
    <w:rPr>
      <w:b/>
      <w:bCs/>
    </w:rPr>
  </w:style>
  <w:style w:type="character" w:customStyle="1" w:styleId="CommentSubjectChar">
    <w:name w:val="Comment Subject Char"/>
    <w:basedOn w:val="CommentTextChar"/>
    <w:link w:val="CommentSubject"/>
    <w:uiPriority w:val="99"/>
    <w:semiHidden/>
    <w:rsid w:val="00F315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45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64DA9-60AE-4AC2-A7DD-36C89D5D1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1830</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anamarija.maksic@dab.hr</dc:creator>
  <cp:lastModifiedBy>Sanja Golubić</cp:lastModifiedBy>
  <cp:revision>2</cp:revision>
  <cp:lastPrinted>2018-11-07T14:46:00Z</cp:lastPrinted>
  <dcterms:created xsi:type="dcterms:W3CDTF">2019-10-31T07:34:00Z</dcterms:created>
  <dcterms:modified xsi:type="dcterms:W3CDTF">2019-10-31T07:34:00Z</dcterms:modified>
</cp:coreProperties>
</file>