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1431B6" w:rsidRDefault="001431B6" w:rsidP="0035594E">
      <w:pPr>
        <w:jc w:val="both"/>
        <w:rPr>
          <w:rFonts w:ascii="Times New Roman" w:hAnsi="Times New Roman" w:cs="Times New Roman"/>
          <w:b/>
        </w:rPr>
      </w:pPr>
    </w:p>
    <w:p w:rsidR="001431B6" w:rsidRDefault="001431B6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BB027E" w:rsidRDefault="00BB027E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24DDC" w:rsidRDefault="00024DDC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DDC">
        <w:rPr>
          <w:rFonts w:ascii="Times New Roman" w:hAnsi="Times New Roman" w:cs="Times New Roman"/>
          <w:b/>
          <w:sz w:val="28"/>
          <w:szCs w:val="28"/>
        </w:rPr>
        <w:t xml:space="preserve">OBRAZLOŽENJE </w:t>
      </w:r>
      <w:r w:rsidR="00C27CF4">
        <w:rPr>
          <w:rFonts w:ascii="Times New Roman" w:hAnsi="Times New Roman" w:cs="Times New Roman"/>
          <w:b/>
          <w:sz w:val="28"/>
          <w:szCs w:val="28"/>
        </w:rPr>
        <w:t xml:space="preserve">IZMJENA I DOPUNA </w:t>
      </w:r>
      <w:r w:rsidRPr="00024DDC">
        <w:rPr>
          <w:rFonts w:ascii="Times New Roman" w:hAnsi="Times New Roman" w:cs="Times New Roman"/>
          <w:b/>
          <w:sz w:val="28"/>
          <w:szCs w:val="28"/>
        </w:rPr>
        <w:t>FINANCIJSKOG PLANA</w:t>
      </w:r>
    </w:p>
    <w:p w:rsidR="00024DDC" w:rsidRPr="00024DDC" w:rsidRDefault="00024DDC" w:rsidP="009671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4DDC">
        <w:rPr>
          <w:rFonts w:ascii="Times New Roman" w:hAnsi="Times New Roman" w:cs="Times New Roman"/>
          <w:b/>
          <w:sz w:val="28"/>
          <w:szCs w:val="28"/>
        </w:rPr>
        <w:t xml:space="preserve">HŽ INFRASTRUKTURE ZA 2020. GODINU </w:t>
      </w:r>
      <w:r w:rsidR="00265DE2">
        <w:rPr>
          <w:rFonts w:ascii="Times New Roman" w:hAnsi="Times New Roman" w:cs="Times New Roman"/>
          <w:b/>
          <w:sz w:val="28"/>
          <w:szCs w:val="28"/>
        </w:rPr>
        <w:t>I PROJEKCIJ</w:t>
      </w:r>
      <w:r w:rsidR="00BB027E">
        <w:rPr>
          <w:rFonts w:ascii="Times New Roman" w:hAnsi="Times New Roman" w:cs="Times New Roman"/>
          <w:b/>
          <w:sz w:val="28"/>
          <w:szCs w:val="28"/>
        </w:rPr>
        <w:t xml:space="preserve">A PLANA </w:t>
      </w:r>
      <w:r w:rsidR="00265DE2">
        <w:rPr>
          <w:rFonts w:ascii="Times New Roman" w:hAnsi="Times New Roman" w:cs="Times New Roman"/>
          <w:b/>
          <w:sz w:val="28"/>
          <w:szCs w:val="28"/>
        </w:rPr>
        <w:t xml:space="preserve"> ZA 2021. I 2022. GODINU</w:t>
      </w: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024DDC" w:rsidRDefault="00024DDC" w:rsidP="0035594E">
      <w:pPr>
        <w:jc w:val="both"/>
        <w:rPr>
          <w:rFonts w:ascii="Times New Roman" w:hAnsi="Times New Roman" w:cs="Times New Roman"/>
          <w:b/>
        </w:rPr>
      </w:pPr>
    </w:p>
    <w:p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:rsidR="00967169" w:rsidRDefault="00967169" w:rsidP="0035594E">
      <w:pPr>
        <w:jc w:val="both"/>
        <w:rPr>
          <w:rFonts w:ascii="Times New Roman" w:hAnsi="Times New Roman" w:cs="Times New Roman"/>
          <w:b/>
        </w:rPr>
      </w:pPr>
    </w:p>
    <w:p w:rsidR="0035594E" w:rsidRPr="00094938" w:rsidRDefault="0035594E" w:rsidP="00094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938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UVOD</w:t>
      </w:r>
    </w:p>
    <w:p w:rsidR="00E8773B" w:rsidRPr="00094938" w:rsidRDefault="0035594E" w:rsidP="009A7FB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HŽ Infrastruktura </w:t>
      </w:r>
      <w:r w:rsidR="008E3469" w:rsidRPr="00094938">
        <w:rPr>
          <w:rFonts w:ascii="Times New Roman" w:hAnsi="Times New Roman" w:cs="Times New Roman"/>
          <w:sz w:val="24"/>
          <w:szCs w:val="24"/>
        </w:rPr>
        <w:t xml:space="preserve">je strateško društvo u vlasništvu Republike Hrvatske </w:t>
      </w:r>
      <w:r w:rsidR="00D546B8" w:rsidRPr="00094938">
        <w:rPr>
          <w:rFonts w:ascii="Times New Roman" w:hAnsi="Times New Roman" w:cs="Times New Roman"/>
          <w:sz w:val="24"/>
          <w:szCs w:val="24"/>
        </w:rPr>
        <w:t xml:space="preserve">koje upravlja </w:t>
      </w:r>
      <w:r w:rsidR="008E3469" w:rsidRPr="00094938">
        <w:rPr>
          <w:rFonts w:ascii="Times New Roman" w:hAnsi="Times New Roman" w:cs="Times New Roman"/>
          <w:sz w:val="24"/>
          <w:szCs w:val="24"/>
        </w:rPr>
        <w:t>željezničk</w:t>
      </w:r>
      <w:r w:rsidR="00D546B8" w:rsidRPr="00094938">
        <w:rPr>
          <w:rFonts w:ascii="Times New Roman" w:hAnsi="Times New Roman" w:cs="Times New Roman"/>
          <w:sz w:val="24"/>
          <w:szCs w:val="24"/>
        </w:rPr>
        <w:t>om</w:t>
      </w:r>
      <w:r w:rsidR="008E3469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D546B8" w:rsidRPr="00094938">
        <w:rPr>
          <w:rFonts w:ascii="Times New Roman" w:hAnsi="Times New Roman" w:cs="Times New Roman"/>
          <w:sz w:val="24"/>
          <w:szCs w:val="24"/>
        </w:rPr>
        <w:t xml:space="preserve">infrastrukturom u Republici Hrvatskoj. </w:t>
      </w:r>
    </w:p>
    <w:p w:rsidR="0035594E" w:rsidRPr="00094938" w:rsidRDefault="00C27CF4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Hrvatski sabor je na svojoj 14. sjednici održanoj dana 14. studenog 2019. godine </w:t>
      </w:r>
      <w:r w:rsidR="00B4701C" w:rsidRPr="00094938">
        <w:rPr>
          <w:rFonts w:ascii="Times New Roman" w:hAnsi="Times New Roman" w:cs="Times New Roman"/>
          <w:sz w:val="24"/>
          <w:szCs w:val="24"/>
        </w:rPr>
        <w:t xml:space="preserve">donio Odluku o davanju suglasnosti na </w:t>
      </w:r>
      <w:r w:rsidR="00996B62" w:rsidRPr="00094938">
        <w:rPr>
          <w:rFonts w:ascii="Times New Roman" w:hAnsi="Times New Roman" w:cs="Times New Roman"/>
          <w:sz w:val="24"/>
          <w:szCs w:val="24"/>
        </w:rPr>
        <w:t>Financijsk</w:t>
      </w:r>
      <w:r w:rsidR="00B4701C" w:rsidRPr="00094938">
        <w:rPr>
          <w:rFonts w:ascii="Times New Roman" w:hAnsi="Times New Roman" w:cs="Times New Roman"/>
          <w:sz w:val="24"/>
          <w:szCs w:val="24"/>
        </w:rPr>
        <w:t>i</w:t>
      </w:r>
      <w:r w:rsidR="00996B62" w:rsidRPr="00094938">
        <w:rPr>
          <w:rFonts w:ascii="Times New Roman" w:hAnsi="Times New Roman" w:cs="Times New Roman"/>
          <w:sz w:val="24"/>
          <w:szCs w:val="24"/>
        </w:rPr>
        <w:t xml:space="preserve"> plana HŽ Infrastrukture za 2020. godinu i projekcije za 2021. i 2022. godinu </w:t>
      </w:r>
      <w:r w:rsidR="00B4701C" w:rsidRPr="00094938">
        <w:rPr>
          <w:rFonts w:ascii="Times New Roman" w:hAnsi="Times New Roman" w:cs="Times New Roman"/>
          <w:sz w:val="24"/>
          <w:szCs w:val="24"/>
        </w:rPr>
        <w:t xml:space="preserve">koji je </w:t>
      </w:r>
      <w:r w:rsidR="00996B62" w:rsidRPr="00094938">
        <w:rPr>
          <w:rFonts w:ascii="Times New Roman" w:hAnsi="Times New Roman" w:cs="Times New Roman"/>
          <w:sz w:val="24"/>
          <w:szCs w:val="24"/>
        </w:rPr>
        <w:t xml:space="preserve">izrađen </w:t>
      </w:r>
      <w:r w:rsidR="006177AE" w:rsidRPr="00094938">
        <w:rPr>
          <w:rFonts w:ascii="Times New Roman" w:hAnsi="Times New Roman" w:cs="Times New Roman"/>
          <w:sz w:val="24"/>
          <w:szCs w:val="24"/>
        </w:rPr>
        <w:t>na temelju procjene realizacije vlastitih prihoda o</w:t>
      </w:r>
      <w:r w:rsidR="0028794B" w:rsidRPr="00094938">
        <w:rPr>
          <w:rFonts w:ascii="Times New Roman" w:hAnsi="Times New Roman" w:cs="Times New Roman"/>
          <w:sz w:val="24"/>
          <w:szCs w:val="24"/>
        </w:rPr>
        <w:t xml:space="preserve">d pružanja željezničkih usluga i </w:t>
      </w:r>
      <w:r w:rsidR="005B3AEA" w:rsidRPr="00094938">
        <w:rPr>
          <w:rFonts w:ascii="Times New Roman" w:hAnsi="Times New Roman" w:cs="Times New Roman"/>
          <w:sz w:val="24"/>
          <w:szCs w:val="24"/>
        </w:rPr>
        <w:t xml:space="preserve">ostalih prihoda, </w:t>
      </w:r>
      <w:r w:rsidR="0028794B" w:rsidRPr="00094938">
        <w:rPr>
          <w:rFonts w:ascii="Times New Roman" w:hAnsi="Times New Roman" w:cs="Times New Roman"/>
          <w:sz w:val="24"/>
          <w:szCs w:val="24"/>
        </w:rPr>
        <w:t xml:space="preserve">te sukladno </w:t>
      </w:r>
      <w:r w:rsidR="006177AE" w:rsidRPr="00094938">
        <w:rPr>
          <w:rFonts w:ascii="Times New Roman" w:hAnsi="Times New Roman" w:cs="Times New Roman"/>
          <w:sz w:val="24"/>
          <w:szCs w:val="24"/>
        </w:rPr>
        <w:t>odobreni</w:t>
      </w:r>
      <w:r w:rsidR="0028794B" w:rsidRPr="00094938">
        <w:rPr>
          <w:rFonts w:ascii="Times New Roman" w:hAnsi="Times New Roman" w:cs="Times New Roman"/>
          <w:sz w:val="24"/>
          <w:szCs w:val="24"/>
        </w:rPr>
        <w:t xml:space="preserve">m limitima </w:t>
      </w:r>
      <w:r w:rsidR="006177AE" w:rsidRPr="00094938">
        <w:rPr>
          <w:rFonts w:ascii="Times New Roman" w:hAnsi="Times New Roman" w:cs="Times New Roman"/>
          <w:sz w:val="24"/>
          <w:szCs w:val="24"/>
        </w:rPr>
        <w:t xml:space="preserve">kapitalnih i tekućih pomoći </w:t>
      </w:r>
      <w:r w:rsidR="005B3AEA" w:rsidRPr="00094938">
        <w:rPr>
          <w:rFonts w:ascii="Times New Roman" w:hAnsi="Times New Roman" w:cs="Times New Roman"/>
          <w:sz w:val="24"/>
          <w:szCs w:val="24"/>
        </w:rPr>
        <w:t xml:space="preserve">unutar općeg proračuna i temeljem prijenosa EU sredstava </w:t>
      </w:r>
      <w:r w:rsidR="006177AE" w:rsidRPr="00094938">
        <w:rPr>
          <w:rFonts w:ascii="Times New Roman" w:hAnsi="Times New Roman" w:cs="Times New Roman"/>
          <w:sz w:val="24"/>
          <w:szCs w:val="24"/>
        </w:rPr>
        <w:t>iz Državnog proračuna s razdjela Ministarstva mora, prometa i infrastrukture</w:t>
      </w:r>
      <w:r w:rsidR="0028794B" w:rsidRPr="00094938">
        <w:rPr>
          <w:rFonts w:ascii="Times New Roman" w:hAnsi="Times New Roman" w:cs="Times New Roman"/>
          <w:sz w:val="24"/>
          <w:szCs w:val="24"/>
        </w:rPr>
        <w:t>, kao i</w:t>
      </w:r>
      <w:r w:rsidR="00A967EC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5B3AEA" w:rsidRPr="00094938">
        <w:rPr>
          <w:rFonts w:ascii="Times New Roman" w:hAnsi="Times New Roman" w:cs="Times New Roman"/>
          <w:sz w:val="24"/>
          <w:szCs w:val="24"/>
        </w:rPr>
        <w:t>zaduživanja za investicijske projekte.</w:t>
      </w:r>
    </w:p>
    <w:p w:rsidR="00C27CF4" w:rsidRPr="00094938" w:rsidRDefault="00B4701C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Vlada Republike Hrvatske na sjednici održanoj 02. travnja 2020. godine donijela je Zaključak o ograničavanju </w:t>
      </w:r>
      <w:r w:rsidR="00890724" w:rsidRPr="00094938">
        <w:rPr>
          <w:rFonts w:ascii="Times New Roman" w:hAnsi="Times New Roman" w:cs="Times New Roman"/>
          <w:sz w:val="24"/>
          <w:szCs w:val="24"/>
        </w:rPr>
        <w:t xml:space="preserve">rashoda proračunskih i izvanproračunskih korisnika državnog proračuna zbog promjene gospodarskih okolnosti uslijed epidemije </w:t>
      </w:r>
      <w:proofErr w:type="spellStart"/>
      <w:r w:rsidR="00890724" w:rsidRPr="00094938">
        <w:rPr>
          <w:rFonts w:ascii="Times New Roman" w:hAnsi="Times New Roman" w:cs="Times New Roman"/>
          <w:sz w:val="24"/>
          <w:szCs w:val="24"/>
        </w:rPr>
        <w:t>koronavirusa</w:t>
      </w:r>
      <w:proofErr w:type="spellEnd"/>
      <w:r w:rsidR="00890724" w:rsidRPr="00094938">
        <w:rPr>
          <w:rFonts w:ascii="Times New Roman" w:hAnsi="Times New Roman" w:cs="Times New Roman"/>
          <w:sz w:val="24"/>
          <w:szCs w:val="24"/>
        </w:rPr>
        <w:t xml:space="preserve"> kojim se zadužuju izvanproračunski korisnici za provedbu mjera usmjerenih na ograničavanje korištenja sredstava predviđenih financijskim planom za 2020. godinu. Također, na istoj sjednici donesena je i Odluka o ograničavanju korištenja sredstava predviđenih Državnim proračunom Republike Hrvatske i financijskim planovima izvanproračunskih korisnika državnog proračuna za 2020. godinu</w:t>
      </w:r>
      <w:r w:rsidR="00857DD9">
        <w:rPr>
          <w:rFonts w:ascii="Times New Roman" w:hAnsi="Times New Roman" w:cs="Times New Roman"/>
          <w:sz w:val="24"/>
          <w:szCs w:val="24"/>
        </w:rPr>
        <w:t>.</w:t>
      </w:r>
    </w:p>
    <w:p w:rsidR="00890724" w:rsidRPr="00094938" w:rsidRDefault="00890724" w:rsidP="0009493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938">
        <w:rPr>
          <w:rFonts w:ascii="Times New Roman" w:hAnsi="Times New Roman" w:cs="Times New Roman"/>
          <w:bCs/>
          <w:sz w:val="24"/>
          <w:szCs w:val="24"/>
        </w:rPr>
        <w:t>U skladu s prethodno navedenim, a istovremeno uzimajući u obzir posljedice potresa koji je pogodio zagrebačko područje, HŽ Infrastruktura u nastavku daje obrazloženje izmjena i dopuna Financijskog plana za 2020. godinu</w:t>
      </w:r>
      <w:r w:rsidR="000D43A8" w:rsidRPr="00094938">
        <w:rPr>
          <w:rFonts w:ascii="Times New Roman" w:hAnsi="Times New Roman" w:cs="Times New Roman"/>
          <w:bCs/>
          <w:sz w:val="24"/>
          <w:szCs w:val="24"/>
        </w:rPr>
        <w:t>.</w:t>
      </w:r>
    </w:p>
    <w:p w:rsidR="00890724" w:rsidRPr="00094938" w:rsidRDefault="00890724" w:rsidP="00094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8794B" w:rsidRPr="00094938" w:rsidRDefault="0028794B" w:rsidP="00094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938">
        <w:rPr>
          <w:rFonts w:ascii="Times New Roman" w:hAnsi="Times New Roman" w:cs="Times New Roman"/>
          <w:b/>
          <w:sz w:val="24"/>
          <w:szCs w:val="24"/>
          <w:u w:val="single"/>
        </w:rPr>
        <w:t>PRIHODI</w:t>
      </w:r>
    </w:p>
    <w:p w:rsidR="00965766" w:rsidRPr="00094938" w:rsidRDefault="00AC5632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Planirani ukupni prihodi poslovanja HŽ Infrastrukture 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u novom planu za 2020. godinu iznose </w:t>
      </w:r>
      <w:r w:rsidR="002E6431" w:rsidRPr="00094938">
        <w:rPr>
          <w:rFonts w:ascii="Times New Roman" w:hAnsi="Times New Roman" w:cs="Times New Roman"/>
          <w:sz w:val="24"/>
          <w:szCs w:val="24"/>
        </w:rPr>
        <w:t>1.736.252.</w:t>
      </w:r>
      <w:r w:rsidR="00BA3B6A" w:rsidRPr="00094938">
        <w:rPr>
          <w:rFonts w:ascii="Times New Roman" w:hAnsi="Times New Roman" w:cs="Times New Roman"/>
          <w:sz w:val="24"/>
          <w:szCs w:val="24"/>
        </w:rPr>
        <w:t>k</w:t>
      </w:r>
      <w:r w:rsidR="00AF0FD0" w:rsidRPr="00094938">
        <w:rPr>
          <w:rFonts w:ascii="Times New Roman" w:hAnsi="Times New Roman" w:cs="Times New Roman"/>
          <w:sz w:val="24"/>
          <w:szCs w:val="24"/>
        </w:rPr>
        <w:t>n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 i </w:t>
      </w:r>
      <w:r w:rsidRPr="00094938">
        <w:rPr>
          <w:rFonts w:ascii="Times New Roman" w:hAnsi="Times New Roman" w:cs="Times New Roman"/>
          <w:sz w:val="24"/>
          <w:szCs w:val="24"/>
        </w:rPr>
        <w:t xml:space="preserve">smanjeni su za </w:t>
      </w:r>
      <w:r w:rsidR="002E6431" w:rsidRPr="00094938">
        <w:rPr>
          <w:rFonts w:ascii="Times New Roman" w:hAnsi="Times New Roman" w:cs="Times New Roman"/>
          <w:sz w:val="24"/>
          <w:szCs w:val="24"/>
        </w:rPr>
        <w:t>256.098.440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 k</w:t>
      </w:r>
      <w:r w:rsidR="00AF0FD0" w:rsidRPr="00094938">
        <w:rPr>
          <w:rFonts w:ascii="Times New Roman" w:hAnsi="Times New Roman" w:cs="Times New Roman"/>
          <w:sz w:val="24"/>
          <w:szCs w:val="24"/>
        </w:rPr>
        <w:t>n</w:t>
      </w:r>
      <w:r w:rsidRPr="00094938">
        <w:rPr>
          <w:rFonts w:ascii="Times New Roman" w:hAnsi="Times New Roman" w:cs="Times New Roman"/>
          <w:sz w:val="24"/>
          <w:szCs w:val="24"/>
        </w:rPr>
        <w:t xml:space="preserve"> odnosno za 12,</w:t>
      </w:r>
      <w:r w:rsidR="002E6431" w:rsidRPr="00094938">
        <w:rPr>
          <w:rFonts w:ascii="Times New Roman" w:hAnsi="Times New Roman" w:cs="Times New Roman"/>
          <w:sz w:val="24"/>
          <w:szCs w:val="24"/>
        </w:rPr>
        <w:t>9</w:t>
      </w:r>
      <w:r w:rsidRPr="00094938">
        <w:rPr>
          <w:rFonts w:ascii="Times New Roman" w:hAnsi="Times New Roman" w:cs="Times New Roman"/>
          <w:sz w:val="24"/>
          <w:szCs w:val="24"/>
        </w:rPr>
        <w:t>%</w:t>
      </w:r>
      <w:r w:rsidR="004A6B78" w:rsidRPr="00094938">
        <w:rPr>
          <w:rFonts w:ascii="Times New Roman" w:hAnsi="Times New Roman" w:cs="Times New Roman"/>
          <w:sz w:val="24"/>
          <w:szCs w:val="24"/>
        </w:rPr>
        <w:t xml:space="preserve"> u odnosu na Plan za 2020. godinu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, </w:t>
      </w:r>
      <w:r w:rsidR="00401566" w:rsidRPr="00094938">
        <w:rPr>
          <w:rFonts w:ascii="Times New Roman" w:hAnsi="Times New Roman" w:cs="Times New Roman"/>
          <w:sz w:val="24"/>
          <w:szCs w:val="24"/>
        </w:rPr>
        <w:t xml:space="preserve">što je najvećim dijelom rezultat smanjenja pozicija </w:t>
      </w:r>
      <w:r w:rsidR="00401566" w:rsidRPr="009142D6">
        <w:rPr>
          <w:rFonts w:ascii="Times New Roman" w:hAnsi="Times New Roman" w:cs="Times New Roman"/>
          <w:sz w:val="24"/>
          <w:szCs w:val="24"/>
        </w:rPr>
        <w:t xml:space="preserve">skupine </w:t>
      </w:r>
      <w:r w:rsidR="00401566" w:rsidRPr="009142D6">
        <w:rPr>
          <w:rFonts w:ascii="Times New Roman" w:hAnsi="Times New Roman" w:cs="Times New Roman"/>
          <w:iCs/>
          <w:sz w:val="24"/>
          <w:szCs w:val="24"/>
        </w:rPr>
        <w:t>63</w:t>
      </w:r>
      <w:r w:rsidR="00401566" w:rsidRPr="009142D6">
        <w:rPr>
          <w:rFonts w:ascii="Times New Roman" w:hAnsi="Times New Roman" w:cs="Times New Roman"/>
          <w:sz w:val="24"/>
          <w:szCs w:val="24"/>
        </w:rPr>
        <w:t xml:space="preserve"> </w:t>
      </w:r>
      <w:r w:rsidR="00401566" w:rsidRPr="009142D6">
        <w:rPr>
          <w:rFonts w:ascii="Times New Roman" w:hAnsi="Times New Roman" w:cs="Times New Roman"/>
          <w:iCs/>
          <w:sz w:val="24"/>
          <w:szCs w:val="24"/>
        </w:rPr>
        <w:t>Pomoći iz inozemstva (darovnice) i od subjekata unutar općeg proračuna</w:t>
      </w:r>
      <w:r w:rsidR="00401566" w:rsidRPr="009142D6">
        <w:rPr>
          <w:rFonts w:ascii="Times New Roman" w:hAnsi="Times New Roman" w:cs="Times New Roman"/>
          <w:sz w:val="24"/>
          <w:szCs w:val="24"/>
        </w:rPr>
        <w:t xml:space="preserve"> u iznosu </w:t>
      </w:r>
      <w:r w:rsidR="00401566" w:rsidRPr="00094938">
        <w:rPr>
          <w:rFonts w:ascii="Times New Roman" w:hAnsi="Times New Roman" w:cs="Times New Roman"/>
          <w:sz w:val="24"/>
          <w:szCs w:val="24"/>
        </w:rPr>
        <w:t xml:space="preserve">od </w:t>
      </w:r>
      <w:r w:rsidR="002E6431" w:rsidRPr="00094938">
        <w:rPr>
          <w:rFonts w:ascii="Times New Roman" w:hAnsi="Times New Roman" w:cs="Times New Roman"/>
          <w:sz w:val="24"/>
          <w:szCs w:val="24"/>
        </w:rPr>
        <w:t>240.183.440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401566" w:rsidRPr="00094938">
        <w:rPr>
          <w:rFonts w:ascii="Times New Roman" w:hAnsi="Times New Roman" w:cs="Times New Roman"/>
          <w:sz w:val="24"/>
          <w:szCs w:val="24"/>
        </w:rPr>
        <w:t>k</w:t>
      </w:r>
      <w:r w:rsidR="00AF0FD0" w:rsidRPr="00094938">
        <w:rPr>
          <w:rFonts w:ascii="Times New Roman" w:hAnsi="Times New Roman" w:cs="Times New Roman"/>
          <w:sz w:val="24"/>
          <w:szCs w:val="24"/>
        </w:rPr>
        <w:t>n</w:t>
      </w:r>
      <w:r w:rsidR="00401566" w:rsidRPr="00094938">
        <w:rPr>
          <w:rFonts w:ascii="Times New Roman" w:hAnsi="Times New Roman" w:cs="Times New Roman"/>
          <w:sz w:val="24"/>
          <w:szCs w:val="24"/>
        </w:rPr>
        <w:t xml:space="preserve">, te prihoda od </w:t>
      </w:r>
      <w:r w:rsidR="00965766" w:rsidRPr="00094938">
        <w:rPr>
          <w:rFonts w:ascii="Times New Roman" w:hAnsi="Times New Roman" w:cs="Times New Roman"/>
          <w:sz w:val="24"/>
          <w:szCs w:val="24"/>
        </w:rPr>
        <w:t>prodaje roba i usluga u iznosu od 12</w:t>
      </w:r>
      <w:r w:rsidR="00BA3B6A" w:rsidRPr="00094938">
        <w:rPr>
          <w:rFonts w:ascii="Times New Roman" w:hAnsi="Times New Roman" w:cs="Times New Roman"/>
          <w:sz w:val="24"/>
          <w:szCs w:val="24"/>
        </w:rPr>
        <w:t>.000.000</w:t>
      </w:r>
      <w:r w:rsidR="00965766" w:rsidRPr="00094938">
        <w:rPr>
          <w:rFonts w:ascii="Times New Roman" w:hAnsi="Times New Roman" w:cs="Times New Roman"/>
          <w:sz w:val="24"/>
          <w:szCs w:val="24"/>
        </w:rPr>
        <w:t xml:space="preserve"> k</w:t>
      </w:r>
      <w:r w:rsidR="00AF0FD0" w:rsidRPr="00094938">
        <w:rPr>
          <w:rFonts w:ascii="Times New Roman" w:hAnsi="Times New Roman" w:cs="Times New Roman"/>
          <w:sz w:val="24"/>
          <w:szCs w:val="24"/>
        </w:rPr>
        <w:t>n</w:t>
      </w:r>
      <w:r w:rsidR="00965766" w:rsidRPr="00094938">
        <w:rPr>
          <w:rFonts w:ascii="Times New Roman" w:hAnsi="Times New Roman" w:cs="Times New Roman"/>
          <w:sz w:val="24"/>
          <w:szCs w:val="24"/>
        </w:rPr>
        <w:t xml:space="preserve"> i prihoda od imovine za 3</w:t>
      </w:r>
      <w:r w:rsidR="00BA3B6A" w:rsidRPr="00094938">
        <w:rPr>
          <w:rFonts w:ascii="Times New Roman" w:hAnsi="Times New Roman" w:cs="Times New Roman"/>
          <w:sz w:val="24"/>
          <w:szCs w:val="24"/>
        </w:rPr>
        <w:t>.</w:t>
      </w:r>
      <w:r w:rsidR="00965766" w:rsidRPr="00094938">
        <w:rPr>
          <w:rFonts w:ascii="Times New Roman" w:hAnsi="Times New Roman" w:cs="Times New Roman"/>
          <w:sz w:val="24"/>
          <w:szCs w:val="24"/>
        </w:rPr>
        <w:t>9</w:t>
      </w:r>
      <w:r w:rsidR="007433BF" w:rsidRPr="00094938">
        <w:rPr>
          <w:rFonts w:ascii="Times New Roman" w:hAnsi="Times New Roman" w:cs="Times New Roman"/>
          <w:sz w:val="24"/>
          <w:szCs w:val="24"/>
        </w:rPr>
        <w:t>15</w:t>
      </w:r>
      <w:r w:rsidR="00BA3B6A" w:rsidRPr="00094938">
        <w:rPr>
          <w:rFonts w:ascii="Times New Roman" w:hAnsi="Times New Roman" w:cs="Times New Roman"/>
          <w:sz w:val="24"/>
          <w:szCs w:val="24"/>
        </w:rPr>
        <w:t>.000</w:t>
      </w:r>
      <w:r w:rsidR="00965766" w:rsidRPr="00094938">
        <w:rPr>
          <w:rFonts w:ascii="Times New Roman" w:hAnsi="Times New Roman" w:cs="Times New Roman"/>
          <w:sz w:val="24"/>
          <w:szCs w:val="24"/>
        </w:rPr>
        <w:t xml:space="preserve"> k</w:t>
      </w:r>
      <w:r w:rsidR="00AF0FD0" w:rsidRPr="00094938">
        <w:rPr>
          <w:rFonts w:ascii="Times New Roman" w:hAnsi="Times New Roman" w:cs="Times New Roman"/>
          <w:sz w:val="24"/>
          <w:szCs w:val="24"/>
        </w:rPr>
        <w:t>n</w:t>
      </w:r>
      <w:r w:rsidR="00965766" w:rsidRPr="00094938">
        <w:rPr>
          <w:rFonts w:ascii="Times New Roman" w:hAnsi="Times New Roman" w:cs="Times New Roman"/>
          <w:sz w:val="24"/>
          <w:szCs w:val="24"/>
        </w:rPr>
        <w:t>.</w:t>
      </w:r>
    </w:p>
    <w:p w:rsidR="00401566" w:rsidRPr="00094938" w:rsidRDefault="00965766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Smanjenje planiranih sredstava općeg proračuna primarno se temelji na smanjenju prihoda od prijenosa EU sredstava kojim se financiraju investicije u željezničku infrastrukturu </w:t>
      </w:r>
      <w:r w:rsidR="00652171" w:rsidRPr="00094938">
        <w:rPr>
          <w:rFonts w:ascii="Times New Roman" w:hAnsi="Times New Roman" w:cs="Times New Roman"/>
          <w:sz w:val="24"/>
          <w:szCs w:val="24"/>
        </w:rPr>
        <w:t xml:space="preserve">iz OPKK programa, a </w:t>
      </w:r>
      <w:r w:rsidRPr="00094938">
        <w:rPr>
          <w:rFonts w:ascii="Times New Roman" w:hAnsi="Times New Roman" w:cs="Times New Roman"/>
          <w:sz w:val="24"/>
          <w:szCs w:val="24"/>
        </w:rPr>
        <w:t>koj</w:t>
      </w:r>
      <w:r w:rsidR="00652171" w:rsidRPr="00094938">
        <w:rPr>
          <w:rFonts w:ascii="Times New Roman" w:hAnsi="Times New Roman" w:cs="Times New Roman"/>
          <w:sz w:val="24"/>
          <w:szCs w:val="24"/>
        </w:rPr>
        <w:t>e</w:t>
      </w:r>
      <w:r w:rsidRPr="00094938">
        <w:rPr>
          <w:rFonts w:ascii="Times New Roman" w:hAnsi="Times New Roman" w:cs="Times New Roman"/>
          <w:sz w:val="24"/>
          <w:szCs w:val="24"/>
        </w:rPr>
        <w:t xml:space="preserve"> su sufinancirane EU sredstvima. Smanjenje je rezultat promijenjene dinamike realizacije projekata budući da je tijekom ožujka i travnja 2020. godine </w:t>
      </w:r>
      <w:r w:rsidR="000E63F8" w:rsidRPr="00094938">
        <w:rPr>
          <w:rFonts w:ascii="Times New Roman" w:hAnsi="Times New Roman" w:cs="Times New Roman"/>
          <w:sz w:val="24"/>
          <w:szCs w:val="24"/>
        </w:rPr>
        <w:t xml:space="preserve">uslijed </w:t>
      </w:r>
      <w:proofErr w:type="spellStart"/>
      <w:r w:rsidR="000E63F8" w:rsidRPr="00094938">
        <w:rPr>
          <w:rFonts w:ascii="Times New Roman" w:hAnsi="Times New Roman" w:cs="Times New Roman"/>
          <w:sz w:val="24"/>
          <w:szCs w:val="24"/>
        </w:rPr>
        <w:t>pandemije</w:t>
      </w:r>
      <w:proofErr w:type="spellEnd"/>
      <w:r w:rsidR="000E63F8" w:rsidRPr="000949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63F8" w:rsidRPr="00094938">
        <w:rPr>
          <w:rFonts w:ascii="Times New Roman" w:hAnsi="Times New Roman" w:cs="Times New Roman"/>
          <w:sz w:val="24"/>
          <w:szCs w:val="24"/>
        </w:rPr>
        <w:t>koronavirusa</w:t>
      </w:r>
      <w:proofErr w:type="spellEnd"/>
      <w:r w:rsidR="000E63F8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Pr="00094938">
        <w:rPr>
          <w:rFonts w:ascii="Times New Roman" w:hAnsi="Times New Roman" w:cs="Times New Roman"/>
          <w:sz w:val="24"/>
          <w:szCs w:val="24"/>
        </w:rPr>
        <w:t>došlo do značajnijeg usporavanja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 radova na svim projektima obnove, modernizacije i izgradnje željezničke infrastrukture</w:t>
      </w:r>
      <w:r w:rsidR="000E63F8" w:rsidRPr="00094938">
        <w:rPr>
          <w:rFonts w:ascii="Times New Roman" w:hAnsi="Times New Roman" w:cs="Times New Roman"/>
          <w:sz w:val="24"/>
          <w:szCs w:val="24"/>
        </w:rPr>
        <w:t>,</w:t>
      </w:r>
      <w:r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0E63F8" w:rsidRPr="00094938">
        <w:rPr>
          <w:rFonts w:ascii="Times New Roman" w:hAnsi="Times New Roman" w:cs="Times New Roman"/>
          <w:sz w:val="24"/>
          <w:szCs w:val="24"/>
        </w:rPr>
        <w:t>kao i odgode početka radova</w:t>
      </w:r>
      <w:r w:rsidR="004A6B78" w:rsidRPr="00094938">
        <w:rPr>
          <w:rFonts w:ascii="Times New Roman" w:hAnsi="Times New Roman" w:cs="Times New Roman"/>
          <w:sz w:val="24"/>
          <w:szCs w:val="24"/>
        </w:rPr>
        <w:t xml:space="preserve"> na tek ugovorenim projektima.</w:t>
      </w:r>
    </w:p>
    <w:p w:rsidR="00E8530A" w:rsidRPr="00094938" w:rsidRDefault="000E63F8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Prihodi od prodaje roba i usluga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 u novom planu su </w:t>
      </w:r>
      <w:r w:rsidRPr="00094938">
        <w:rPr>
          <w:rFonts w:ascii="Times New Roman" w:hAnsi="Times New Roman" w:cs="Times New Roman"/>
          <w:sz w:val="24"/>
          <w:szCs w:val="24"/>
        </w:rPr>
        <w:t>smanjeni</w:t>
      </w:r>
      <w:r w:rsidR="00BA3B6A" w:rsidRPr="00094938">
        <w:rPr>
          <w:rFonts w:ascii="Times New Roman" w:hAnsi="Times New Roman" w:cs="Times New Roman"/>
          <w:sz w:val="24"/>
          <w:szCs w:val="24"/>
        </w:rPr>
        <w:t>,</w:t>
      </w:r>
      <w:r w:rsidRPr="00094938">
        <w:rPr>
          <w:rFonts w:ascii="Times New Roman" w:hAnsi="Times New Roman" w:cs="Times New Roman"/>
          <w:sz w:val="24"/>
          <w:szCs w:val="24"/>
        </w:rPr>
        <w:t xml:space="preserve"> prije svega, radi ukidanja putničkog željezničkog prometa, 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ali </w:t>
      </w:r>
      <w:r w:rsidRPr="00094938">
        <w:rPr>
          <w:rFonts w:ascii="Times New Roman" w:hAnsi="Times New Roman" w:cs="Times New Roman"/>
          <w:sz w:val="24"/>
          <w:szCs w:val="24"/>
        </w:rPr>
        <w:t xml:space="preserve">i zbog izostanka </w:t>
      </w:r>
      <w:r w:rsidR="00E8530A" w:rsidRPr="00094938">
        <w:rPr>
          <w:rFonts w:ascii="Times New Roman" w:hAnsi="Times New Roman" w:cs="Times New Roman"/>
          <w:sz w:val="24"/>
          <w:szCs w:val="24"/>
        </w:rPr>
        <w:t xml:space="preserve">planiranih prihoda od društva HŽ </w:t>
      </w:r>
      <w:proofErr w:type="spellStart"/>
      <w:r w:rsidR="00E8530A" w:rsidRPr="00094938">
        <w:rPr>
          <w:rFonts w:ascii="Times New Roman" w:hAnsi="Times New Roman" w:cs="Times New Roman"/>
          <w:sz w:val="24"/>
          <w:szCs w:val="24"/>
        </w:rPr>
        <w:t>Cargo</w:t>
      </w:r>
      <w:proofErr w:type="spellEnd"/>
      <w:r w:rsidR="00E8530A" w:rsidRPr="00094938">
        <w:rPr>
          <w:rFonts w:ascii="Times New Roman" w:hAnsi="Times New Roman" w:cs="Times New Roman"/>
          <w:sz w:val="24"/>
          <w:szCs w:val="24"/>
        </w:rPr>
        <w:t xml:space="preserve"> u ožujku i travnju 2020.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E8530A" w:rsidRPr="00094938">
        <w:rPr>
          <w:rFonts w:ascii="Times New Roman" w:hAnsi="Times New Roman" w:cs="Times New Roman"/>
          <w:sz w:val="24"/>
          <w:szCs w:val="24"/>
        </w:rPr>
        <w:t>godine. Novi plan prihoda od prodaje roba i usluga temelji se na prethodno navedenim činjenicama, ali i na pretpostavci da će u narednom razdoblju poteškoće uzrokovane pandemijom neznatno utjecati na ostvarivanje vlastitih prihoda.</w:t>
      </w:r>
    </w:p>
    <w:p w:rsidR="00E8530A" w:rsidRPr="00094938" w:rsidRDefault="00E8530A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Prihodi od imovine u novom planu za 2020. godinu iznose 17</w:t>
      </w:r>
      <w:r w:rsidR="00BA3B6A" w:rsidRPr="00094938">
        <w:rPr>
          <w:rFonts w:ascii="Times New Roman" w:hAnsi="Times New Roman" w:cs="Times New Roman"/>
          <w:sz w:val="24"/>
          <w:szCs w:val="24"/>
        </w:rPr>
        <w:t>.</w:t>
      </w:r>
      <w:r w:rsidRPr="00094938">
        <w:rPr>
          <w:rFonts w:ascii="Times New Roman" w:hAnsi="Times New Roman" w:cs="Times New Roman"/>
          <w:sz w:val="24"/>
          <w:szCs w:val="24"/>
        </w:rPr>
        <w:t>7</w:t>
      </w:r>
      <w:r w:rsidR="00BA3B6A" w:rsidRPr="00094938">
        <w:rPr>
          <w:rFonts w:ascii="Times New Roman" w:hAnsi="Times New Roman" w:cs="Times New Roman"/>
          <w:sz w:val="24"/>
          <w:szCs w:val="24"/>
        </w:rPr>
        <w:t>00.000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</w:t>
      </w:r>
      <w:r w:rsidR="00AF0FD0" w:rsidRPr="00094938">
        <w:rPr>
          <w:rFonts w:ascii="Times New Roman" w:hAnsi="Times New Roman" w:cs="Times New Roman"/>
          <w:sz w:val="24"/>
          <w:szCs w:val="24"/>
        </w:rPr>
        <w:t>n</w:t>
      </w:r>
      <w:r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AF0FD0" w:rsidRPr="00094938">
        <w:rPr>
          <w:rFonts w:ascii="Times New Roman" w:hAnsi="Times New Roman" w:cs="Times New Roman"/>
          <w:sz w:val="24"/>
          <w:szCs w:val="24"/>
        </w:rPr>
        <w:t>i smanjeni su za 3.9</w:t>
      </w:r>
      <w:r w:rsidR="007433BF" w:rsidRPr="00094938">
        <w:rPr>
          <w:rFonts w:ascii="Times New Roman" w:hAnsi="Times New Roman" w:cs="Times New Roman"/>
          <w:sz w:val="24"/>
          <w:szCs w:val="24"/>
        </w:rPr>
        <w:t>15</w:t>
      </w:r>
      <w:r w:rsidR="00AF0FD0" w:rsidRPr="00094938">
        <w:rPr>
          <w:rFonts w:ascii="Times New Roman" w:hAnsi="Times New Roman" w:cs="Times New Roman"/>
          <w:sz w:val="24"/>
          <w:szCs w:val="24"/>
        </w:rPr>
        <w:t xml:space="preserve">.000 kn, a smanjenje se </w:t>
      </w:r>
      <w:r w:rsidRPr="00094938">
        <w:rPr>
          <w:rFonts w:ascii="Times New Roman" w:hAnsi="Times New Roman" w:cs="Times New Roman"/>
          <w:sz w:val="24"/>
          <w:szCs w:val="24"/>
        </w:rPr>
        <w:t xml:space="preserve">najvećim dijelom odnose  na prihode od zakupa i iznajmljivanja imovine </w:t>
      </w:r>
      <w:r w:rsidR="00836097" w:rsidRPr="00094938">
        <w:rPr>
          <w:rFonts w:ascii="Times New Roman" w:hAnsi="Times New Roman" w:cs="Times New Roman"/>
          <w:sz w:val="24"/>
          <w:szCs w:val="24"/>
        </w:rPr>
        <w:t>koji su ovim planom smanjeni za 3</w:t>
      </w:r>
      <w:r w:rsidR="00BA3B6A" w:rsidRPr="00094938">
        <w:rPr>
          <w:rFonts w:ascii="Times New Roman" w:hAnsi="Times New Roman" w:cs="Times New Roman"/>
          <w:sz w:val="24"/>
          <w:szCs w:val="24"/>
        </w:rPr>
        <w:t>.</w:t>
      </w:r>
      <w:r w:rsidR="00836097" w:rsidRPr="00094938">
        <w:rPr>
          <w:rFonts w:ascii="Times New Roman" w:hAnsi="Times New Roman" w:cs="Times New Roman"/>
          <w:sz w:val="24"/>
          <w:szCs w:val="24"/>
        </w:rPr>
        <w:t>2</w:t>
      </w:r>
      <w:r w:rsidR="007433BF" w:rsidRPr="00094938">
        <w:rPr>
          <w:rFonts w:ascii="Times New Roman" w:hAnsi="Times New Roman" w:cs="Times New Roman"/>
          <w:sz w:val="24"/>
          <w:szCs w:val="24"/>
        </w:rPr>
        <w:t>75</w:t>
      </w:r>
      <w:r w:rsidR="00BA3B6A" w:rsidRPr="00094938">
        <w:rPr>
          <w:rFonts w:ascii="Times New Roman" w:hAnsi="Times New Roman" w:cs="Times New Roman"/>
          <w:sz w:val="24"/>
          <w:szCs w:val="24"/>
        </w:rPr>
        <w:t>.000</w:t>
      </w:r>
      <w:r w:rsidR="00836097" w:rsidRPr="00094938">
        <w:rPr>
          <w:rFonts w:ascii="Times New Roman" w:hAnsi="Times New Roman" w:cs="Times New Roman"/>
          <w:sz w:val="24"/>
          <w:szCs w:val="24"/>
        </w:rPr>
        <w:t xml:space="preserve"> k</w:t>
      </w:r>
      <w:r w:rsidR="00AF0FD0" w:rsidRPr="00094938">
        <w:rPr>
          <w:rFonts w:ascii="Times New Roman" w:hAnsi="Times New Roman" w:cs="Times New Roman"/>
          <w:sz w:val="24"/>
          <w:szCs w:val="24"/>
        </w:rPr>
        <w:t>n</w:t>
      </w:r>
      <w:r w:rsidR="00836097" w:rsidRPr="00094938">
        <w:rPr>
          <w:rFonts w:ascii="Times New Roman" w:hAnsi="Times New Roman" w:cs="Times New Roman"/>
          <w:sz w:val="24"/>
          <w:szCs w:val="24"/>
        </w:rPr>
        <w:t xml:space="preserve">. </w:t>
      </w:r>
      <w:r w:rsidR="00AF0FD0" w:rsidRPr="00094938">
        <w:rPr>
          <w:rFonts w:ascii="Times New Roman" w:hAnsi="Times New Roman" w:cs="Times New Roman"/>
          <w:sz w:val="24"/>
          <w:szCs w:val="24"/>
        </w:rPr>
        <w:t>Predmetno s</w:t>
      </w:r>
      <w:r w:rsidR="00836097" w:rsidRPr="00094938">
        <w:rPr>
          <w:rFonts w:ascii="Times New Roman" w:hAnsi="Times New Roman" w:cs="Times New Roman"/>
          <w:sz w:val="24"/>
          <w:szCs w:val="24"/>
        </w:rPr>
        <w:t xml:space="preserve">manjenje je rezultat, s </w:t>
      </w:r>
      <w:r w:rsidR="00836097" w:rsidRPr="00094938">
        <w:rPr>
          <w:rFonts w:ascii="Times New Roman" w:hAnsi="Times New Roman" w:cs="Times New Roman"/>
          <w:sz w:val="24"/>
          <w:szCs w:val="24"/>
        </w:rPr>
        <w:lastRenderedPageBreak/>
        <w:t xml:space="preserve">jedne strane, odluke Uprave HŽ Infrastrukture da se zakupnicima koji su pogođeni mjerama za suzbijanje COVID-19 odobri odgoda plaćanja zakupnina za </w:t>
      </w:r>
      <w:r w:rsidR="00060E2C" w:rsidRPr="00094938">
        <w:rPr>
          <w:rFonts w:ascii="Times New Roman" w:hAnsi="Times New Roman" w:cs="Times New Roman"/>
          <w:sz w:val="24"/>
          <w:szCs w:val="24"/>
        </w:rPr>
        <w:t>tri</w:t>
      </w:r>
      <w:r w:rsidR="00836097" w:rsidRPr="00094938">
        <w:rPr>
          <w:rFonts w:ascii="Times New Roman" w:hAnsi="Times New Roman" w:cs="Times New Roman"/>
          <w:sz w:val="24"/>
          <w:szCs w:val="24"/>
        </w:rPr>
        <w:t xml:space="preserve"> mjeseca, te s druge strane, otkazivanja zakupa pojedinim zakupcima. Naime, budući da je poslovna zgrada HŽ Infrastrukture u Mihanovićevoj 12 značajno oštećena potresom, </w:t>
      </w:r>
      <w:r w:rsidR="004A6B78" w:rsidRPr="00094938">
        <w:rPr>
          <w:rFonts w:ascii="Times New Roman" w:hAnsi="Times New Roman" w:cs="Times New Roman"/>
          <w:sz w:val="24"/>
          <w:szCs w:val="24"/>
        </w:rPr>
        <w:t>zaposlenici</w:t>
      </w:r>
      <w:r w:rsidR="00836097" w:rsidRPr="00094938">
        <w:rPr>
          <w:rFonts w:ascii="Times New Roman" w:hAnsi="Times New Roman" w:cs="Times New Roman"/>
          <w:sz w:val="24"/>
          <w:szCs w:val="24"/>
        </w:rPr>
        <w:t xml:space="preserve"> HŽ Infrastrukture </w:t>
      </w:r>
      <w:r w:rsidR="00060E2C" w:rsidRPr="00094938">
        <w:rPr>
          <w:rFonts w:ascii="Times New Roman" w:hAnsi="Times New Roman" w:cs="Times New Roman"/>
          <w:sz w:val="24"/>
          <w:szCs w:val="24"/>
        </w:rPr>
        <w:t xml:space="preserve">iseljeni su i </w:t>
      </w:r>
      <w:r w:rsidR="00836097" w:rsidRPr="00094938">
        <w:rPr>
          <w:rFonts w:ascii="Times New Roman" w:hAnsi="Times New Roman" w:cs="Times New Roman"/>
          <w:sz w:val="24"/>
          <w:szCs w:val="24"/>
        </w:rPr>
        <w:t xml:space="preserve">raspoređeni na različite lokacije </w:t>
      </w:r>
      <w:r w:rsidR="00060E2C" w:rsidRPr="00094938">
        <w:rPr>
          <w:rFonts w:ascii="Times New Roman" w:hAnsi="Times New Roman" w:cs="Times New Roman"/>
          <w:sz w:val="24"/>
          <w:szCs w:val="24"/>
        </w:rPr>
        <w:t xml:space="preserve">u nekretnine HŽ Infrastrukture, što je posljedično dovelo do otkazivanja zakupa </w:t>
      </w:r>
      <w:r w:rsidR="00DC261D" w:rsidRPr="00094938">
        <w:rPr>
          <w:rFonts w:ascii="Times New Roman" w:hAnsi="Times New Roman" w:cs="Times New Roman"/>
          <w:sz w:val="24"/>
          <w:szCs w:val="24"/>
        </w:rPr>
        <w:t>za te</w:t>
      </w:r>
      <w:r w:rsidR="00060E2C" w:rsidRPr="00094938">
        <w:rPr>
          <w:rFonts w:ascii="Times New Roman" w:hAnsi="Times New Roman" w:cs="Times New Roman"/>
          <w:sz w:val="24"/>
          <w:szCs w:val="24"/>
        </w:rPr>
        <w:t xml:space="preserve"> nekretnin</w:t>
      </w:r>
      <w:r w:rsidR="00DC261D" w:rsidRPr="00094938">
        <w:rPr>
          <w:rFonts w:ascii="Times New Roman" w:hAnsi="Times New Roman" w:cs="Times New Roman"/>
          <w:sz w:val="24"/>
          <w:szCs w:val="24"/>
        </w:rPr>
        <w:t>e</w:t>
      </w:r>
      <w:r w:rsidR="00060E2C" w:rsidRPr="000949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6097" w:rsidRPr="00094938" w:rsidRDefault="00836097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5CC" w:rsidRPr="00094938" w:rsidRDefault="006E55CC" w:rsidP="0009493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938">
        <w:rPr>
          <w:rFonts w:ascii="Times New Roman" w:hAnsi="Times New Roman" w:cs="Times New Roman"/>
          <w:bCs/>
          <w:sz w:val="24"/>
          <w:szCs w:val="24"/>
        </w:rPr>
        <w:t>PRIHODI POSLOVANJA</w:t>
      </w:r>
    </w:p>
    <w:p w:rsidR="006E55CC" w:rsidRPr="00094938" w:rsidRDefault="006E55CC" w:rsidP="00094938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4938">
        <w:rPr>
          <w:rFonts w:ascii="Times New Roman" w:hAnsi="Times New Roman" w:cs="Times New Roman"/>
          <w:bCs/>
          <w:sz w:val="24"/>
          <w:szCs w:val="24"/>
        </w:rPr>
        <w:t>Zakonom o željeznici utvrđeni su izvori sredstava za financiranje željezničke infrastrukture i za financiranje upravitelja željezničke infrastrukture.</w:t>
      </w:r>
      <w:r w:rsidR="00531292" w:rsidRPr="0009493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D51A1F" w:rsidRPr="00094938" w:rsidRDefault="00531292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bCs/>
          <w:sz w:val="24"/>
          <w:szCs w:val="24"/>
        </w:rPr>
        <w:t xml:space="preserve">U strukturi planiranih prihoda poslovanja za </w:t>
      </w:r>
      <w:r w:rsidR="00060E2C" w:rsidRPr="00094938">
        <w:rPr>
          <w:rFonts w:ascii="Times New Roman" w:hAnsi="Times New Roman" w:cs="Times New Roman"/>
          <w:bCs/>
          <w:sz w:val="24"/>
          <w:szCs w:val="24"/>
        </w:rPr>
        <w:t>2020</w:t>
      </w:r>
      <w:r w:rsidRPr="00094938">
        <w:rPr>
          <w:rFonts w:ascii="Times New Roman" w:hAnsi="Times New Roman" w:cs="Times New Roman"/>
          <w:bCs/>
          <w:sz w:val="24"/>
          <w:szCs w:val="24"/>
        </w:rPr>
        <w:t xml:space="preserve">. godinu </w:t>
      </w:r>
      <w:r w:rsidR="009859C7" w:rsidRPr="00094938">
        <w:rPr>
          <w:rFonts w:ascii="Times New Roman" w:hAnsi="Times New Roman" w:cs="Times New Roman"/>
          <w:bCs/>
          <w:sz w:val="24"/>
          <w:szCs w:val="24"/>
        </w:rPr>
        <w:t>prihodi</w:t>
      </w:r>
      <w:r w:rsidR="00E76671" w:rsidRPr="00094938">
        <w:rPr>
          <w:rFonts w:ascii="Times New Roman" w:hAnsi="Times New Roman" w:cs="Times New Roman"/>
          <w:bCs/>
          <w:sz w:val="24"/>
          <w:szCs w:val="24"/>
        </w:rPr>
        <w:t xml:space="preserve"> kojima se financiraju izdaci za održavanje, obnovu, modernizaciju i izgradnju željezničke infrastrukture </w:t>
      </w:r>
      <w:r w:rsidR="00060E2C" w:rsidRPr="00094938">
        <w:rPr>
          <w:rFonts w:ascii="Times New Roman" w:hAnsi="Times New Roman" w:cs="Times New Roman"/>
          <w:bCs/>
          <w:sz w:val="24"/>
          <w:szCs w:val="24"/>
        </w:rPr>
        <w:t xml:space="preserve">smanjeni su </w:t>
      </w:r>
      <w:r w:rsidR="004A6B78" w:rsidRPr="00094938">
        <w:rPr>
          <w:rFonts w:ascii="Times New Roman" w:hAnsi="Times New Roman" w:cs="Times New Roman"/>
          <w:bCs/>
          <w:sz w:val="24"/>
          <w:szCs w:val="24"/>
        </w:rPr>
        <w:t xml:space="preserve">za </w:t>
      </w:r>
      <w:r w:rsidR="007433BF" w:rsidRPr="00094938">
        <w:rPr>
          <w:rFonts w:ascii="Times New Roman" w:hAnsi="Times New Roman" w:cs="Times New Roman"/>
          <w:bCs/>
          <w:sz w:val="24"/>
          <w:szCs w:val="24"/>
        </w:rPr>
        <w:t>219.330.440</w:t>
      </w:r>
      <w:r w:rsidR="00A70D52" w:rsidRPr="00094938">
        <w:rPr>
          <w:rFonts w:ascii="Times New Roman" w:hAnsi="Times New Roman" w:cs="Times New Roman"/>
          <w:bCs/>
          <w:sz w:val="24"/>
          <w:szCs w:val="24"/>
        </w:rPr>
        <w:t xml:space="preserve"> k</w:t>
      </w:r>
      <w:r w:rsidR="00AF0FD0" w:rsidRPr="00094938">
        <w:rPr>
          <w:rFonts w:ascii="Times New Roman" w:hAnsi="Times New Roman" w:cs="Times New Roman"/>
          <w:bCs/>
          <w:sz w:val="24"/>
          <w:szCs w:val="24"/>
        </w:rPr>
        <w:t>n</w:t>
      </w:r>
      <w:r w:rsidR="00A70D52" w:rsidRPr="00094938">
        <w:rPr>
          <w:rFonts w:ascii="Times New Roman" w:hAnsi="Times New Roman" w:cs="Times New Roman"/>
          <w:bCs/>
          <w:sz w:val="24"/>
          <w:szCs w:val="24"/>
        </w:rPr>
        <w:t xml:space="preserve">  i u novom planu </w:t>
      </w:r>
      <w:r w:rsidR="00E76671" w:rsidRPr="00094938">
        <w:rPr>
          <w:rFonts w:ascii="Times New Roman" w:hAnsi="Times New Roman" w:cs="Times New Roman"/>
          <w:bCs/>
          <w:sz w:val="24"/>
          <w:szCs w:val="24"/>
        </w:rPr>
        <w:t xml:space="preserve">iznose </w:t>
      </w:r>
      <w:r w:rsidR="002E6431" w:rsidRPr="00094938">
        <w:rPr>
          <w:rFonts w:ascii="Times New Roman" w:hAnsi="Times New Roman" w:cs="Times New Roman"/>
          <w:sz w:val="24"/>
          <w:szCs w:val="24"/>
        </w:rPr>
        <w:t>1.133.552</w:t>
      </w:r>
      <w:r w:rsidR="007433BF" w:rsidRPr="00094938">
        <w:rPr>
          <w:rFonts w:ascii="Times New Roman" w:hAnsi="Times New Roman" w:cs="Times New Roman"/>
          <w:sz w:val="24"/>
          <w:szCs w:val="24"/>
        </w:rPr>
        <w:t>.000</w:t>
      </w:r>
      <w:r w:rsidR="003370F9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E76671" w:rsidRPr="00094938">
        <w:rPr>
          <w:rFonts w:ascii="Times New Roman" w:hAnsi="Times New Roman" w:cs="Times New Roman"/>
          <w:sz w:val="24"/>
          <w:szCs w:val="24"/>
        </w:rPr>
        <w:t>kn</w:t>
      </w:r>
      <w:r w:rsidR="00DC261D" w:rsidRPr="00094938">
        <w:rPr>
          <w:rFonts w:ascii="Times New Roman" w:hAnsi="Times New Roman" w:cs="Times New Roman"/>
          <w:sz w:val="24"/>
          <w:szCs w:val="24"/>
        </w:rPr>
        <w:t>, te</w:t>
      </w:r>
      <w:r w:rsidR="00A70D52" w:rsidRPr="00094938">
        <w:rPr>
          <w:rFonts w:ascii="Times New Roman" w:hAnsi="Times New Roman" w:cs="Times New Roman"/>
          <w:sz w:val="24"/>
          <w:szCs w:val="24"/>
        </w:rPr>
        <w:t xml:space="preserve"> čine 65,</w:t>
      </w:r>
      <w:r w:rsidR="002E6431" w:rsidRPr="00094938">
        <w:rPr>
          <w:rFonts w:ascii="Times New Roman" w:hAnsi="Times New Roman" w:cs="Times New Roman"/>
          <w:sz w:val="24"/>
          <w:szCs w:val="24"/>
        </w:rPr>
        <w:t>3</w:t>
      </w:r>
      <w:r w:rsidR="00A70D52" w:rsidRPr="00094938">
        <w:rPr>
          <w:rFonts w:ascii="Times New Roman" w:hAnsi="Times New Roman" w:cs="Times New Roman"/>
          <w:sz w:val="24"/>
          <w:szCs w:val="24"/>
        </w:rPr>
        <w:t>%</w:t>
      </w:r>
      <w:r w:rsidR="00D51A1F" w:rsidRPr="00094938">
        <w:rPr>
          <w:rFonts w:ascii="Times New Roman" w:hAnsi="Times New Roman" w:cs="Times New Roman"/>
          <w:sz w:val="24"/>
          <w:szCs w:val="24"/>
        </w:rPr>
        <w:t xml:space="preserve"> ukupnih prihoda poslovanja, a ostvaruju se iz: </w:t>
      </w:r>
    </w:p>
    <w:p w:rsidR="00E76671" w:rsidRPr="00094938" w:rsidRDefault="00D51A1F" w:rsidP="009A7FB9">
      <w:pPr>
        <w:pStyle w:val="Odlomakpopisa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Kapitalnih pomoći od međunarodnih organizacija te institucija i tijela EU u iznosu od </w:t>
      </w:r>
      <w:r w:rsidR="00A70D52" w:rsidRPr="00094938">
        <w:rPr>
          <w:rFonts w:ascii="Times New Roman" w:hAnsi="Times New Roman" w:cs="Times New Roman"/>
          <w:sz w:val="24"/>
          <w:szCs w:val="24"/>
        </w:rPr>
        <w:t>80.000.000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kn</w:t>
      </w:r>
    </w:p>
    <w:p w:rsidR="00D51A1F" w:rsidRPr="00094938" w:rsidRDefault="00D51A1F" w:rsidP="009A7FB9">
      <w:pPr>
        <w:pStyle w:val="Odlomakpopisa"/>
        <w:numPr>
          <w:ilvl w:val="0"/>
          <w:numId w:val="3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Tekućih i kapitalnih pomoći temeljem prijenosa</w:t>
      </w:r>
      <w:r w:rsidR="00CF173E" w:rsidRPr="00094938">
        <w:rPr>
          <w:rFonts w:ascii="Times New Roman" w:hAnsi="Times New Roman" w:cs="Times New Roman"/>
          <w:sz w:val="24"/>
          <w:szCs w:val="24"/>
        </w:rPr>
        <w:t xml:space="preserve"> EU sredstava u iznosu od </w:t>
      </w:r>
      <w:r w:rsidR="00724043" w:rsidRPr="00094938">
        <w:rPr>
          <w:rFonts w:ascii="Times New Roman" w:hAnsi="Times New Roman" w:cs="Times New Roman"/>
          <w:sz w:val="24"/>
          <w:szCs w:val="24"/>
        </w:rPr>
        <w:t>364.375.000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kn</w:t>
      </w:r>
    </w:p>
    <w:p w:rsidR="00664634" w:rsidRPr="00094938" w:rsidRDefault="003370F9" w:rsidP="009A7FB9">
      <w:pPr>
        <w:pStyle w:val="Odlomakpopisa"/>
        <w:numPr>
          <w:ilvl w:val="0"/>
          <w:numId w:val="3"/>
        </w:numPr>
        <w:spacing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Tekućih i kapitalnih pomoći iz općeg proračuna u iznosu od  </w:t>
      </w:r>
      <w:r w:rsidR="00724043" w:rsidRPr="00094938">
        <w:rPr>
          <w:rFonts w:ascii="Times New Roman" w:hAnsi="Times New Roman" w:cs="Times New Roman"/>
          <w:sz w:val="24"/>
          <w:szCs w:val="24"/>
        </w:rPr>
        <w:t>704.177.000</w:t>
      </w:r>
      <w:r w:rsidR="00CF173E" w:rsidRPr="00094938">
        <w:rPr>
          <w:rFonts w:ascii="Times New Roman" w:hAnsi="Times New Roman" w:cs="Times New Roman"/>
          <w:sz w:val="24"/>
          <w:szCs w:val="24"/>
        </w:rPr>
        <w:t xml:space="preserve"> kn</w:t>
      </w:r>
      <w:r w:rsidR="00664634" w:rsidRPr="00094938">
        <w:rPr>
          <w:rFonts w:ascii="Times New Roman" w:hAnsi="Times New Roman" w:cs="Times New Roman"/>
          <w:sz w:val="24"/>
          <w:szCs w:val="24"/>
        </w:rPr>
        <w:t xml:space="preserve"> od kojih su: </w:t>
      </w:r>
    </w:p>
    <w:p w:rsidR="00664634" w:rsidRPr="00094938" w:rsidRDefault="009A35FA" w:rsidP="00094938">
      <w:pPr>
        <w:pStyle w:val="Odlomakpopisa"/>
        <w:numPr>
          <w:ilvl w:val="1"/>
          <w:numId w:val="3"/>
        </w:numPr>
        <w:tabs>
          <w:tab w:val="right" w:leader="dot" w:pos="6946"/>
        </w:tabs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T</w:t>
      </w:r>
      <w:r w:rsidR="00664634" w:rsidRPr="00094938">
        <w:rPr>
          <w:rFonts w:ascii="Times New Roman" w:hAnsi="Times New Roman" w:cs="Times New Roman"/>
          <w:sz w:val="24"/>
          <w:szCs w:val="24"/>
        </w:rPr>
        <w:t xml:space="preserve">rošarine – naknade u cijeni goriva </w:t>
      </w:r>
      <w:r w:rsidR="00CE0C39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A70D52" w:rsidRPr="00094938">
        <w:rPr>
          <w:rFonts w:ascii="Times New Roman" w:hAnsi="Times New Roman" w:cs="Times New Roman"/>
          <w:sz w:val="24"/>
          <w:szCs w:val="24"/>
        </w:rPr>
        <w:t>517.500</w:t>
      </w:r>
      <w:r w:rsidR="00664634" w:rsidRPr="00094938">
        <w:rPr>
          <w:rFonts w:ascii="Times New Roman" w:hAnsi="Times New Roman" w:cs="Times New Roman"/>
          <w:sz w:val="24"/>
          <w:szCs w:val="24"/>
        </w:rPr>
        <w:t>.000 kn</w:t>
      </w:r>
    </w:p>
    <w:p w:rsidR="00664634" w:rsidRPr="00094938" w:rsidRDefault="00664634" w:rsidP="00094938">
      <w:pPr>
        <w:pStyle w:val="Odlomakpopisa"/>
        <w:numPr>
          <w:ilvl w:val="1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Potpora u pripremi i provedbi projekata planiranih za sufinanciranje iz EU fondova </w:t>
      </w:r>
      <w:r w:rsidR="00CE0C39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2E6431" w:rsidRPr="00094938">
        <w:rPr>
          <w:rFonts w:ascii="Times New Roman" w:hAnsi="Times New Roman" w:cs="Times New Roman"/>
          <w:sz w:val="24"/>
          <w:szCs w:val="24"/>
        </w:rPr>
        <w:t>31</w:t>
      </w:r>
      <w:r w:rsidRPr="00094938">
        <w:rPr>
          <w:rFonts w:ascii="Times New Roman" w:hAnsi="Times New Roman" w:cs="Times New Roman"/>
          <w:sz w:val="24"/>
          <w:szCs w:val="24"/>
        </w:rPr>
        <w:t>.000.000 kn</w:t>
      </w:r>
    </w:p>
    <w:p w:rsidR="00664634" w:rsidRPr="00094938" w:rsidRDefault="00664634" w:rsidP="00094938">
      <w:pPr>
        <w:pStyle w:val="Odlomakpopisa"/>
        <w:numPr>
          <w:ilvl w:val="1"/>
          <w:numId w:val="3"/>
        </w:numPr>
        <w:spacing w:line="240" w:lineRule="auto"/>
        <w:ind w:left="993" w:hanging="284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Prilagodba željezničkih graničnih prijelaza za provedbu </w:t>
      </w:r>
      <w:proofErr w:type="spellStart"/>
      <w:r w:rsidRPr="00094938">
        <w:rPr>
          <w:rFonts w:ascii="Times New Roman" w:hAnsi="Times New Roman" w:cs="Times New Roman"/>
          <w:sz w:val="24"/>
          <w:szCs w:val="24"/>
        </w:rPr>
        <w:t>schengenske</w:t>
      </w:r>
      <w:proofErr w:type="spellEnd"/>
      <w:r w:rsidRPr="00094938">
        <w:rPr>
          <w:rFonts w:ascii="Times New Roman" w:hAnsi="Times New Roman" w:cs="Times New Roman"/>
          <w:sz w:val="24"/>
          <w:szCs w:val="24"/>
        </w:rPr>
        <w:t xml:space="preserve"> pravne stečevine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CE0C39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A70D52" w:rsidRPr="00094938">
        <w:rPr>
          <w:rFonts w:ascii="Times New Roman" w:hAnsi="Times New Roman" w:cs="Times New Roman"/>
          <w:sz w:val="24"/>
          <w:szCs w:val="24"/>
        </w:rPr>
        <w:t>900.000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 kn</w:t>
      </w:r>
    </w:p>
    <w:p w:rsidR="009A35FA" w:rsidRPr="00094938" w:rsidRDefault="009A35FA" w:rsidP="00094938">
      <w:pPr>
        <w:pStyle w:val="Odlomakpopisa"/>
        <w:numPr>
          <w:ilvl w:val="0"/>
          <w:numId w:val="5"/>
        </w:numPr>
        <w:spacing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Potpora u provedbi CEF projekata željezničkog sektora </w:t>
      </w:r>
      <w:r w:rsidR="00CE0C39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Pr="00094938">
        <w:rPr>
          <w:rFonts w:ascii="Times New Roman" w:hAnsi="Times New Roman" w:cs="Times New Roman"/>
          <w:bCs/>
          <w:sz w:val="24"/>
          <w:szCs w:val="24"/>
        </w:rPr>
        <w:t>78.192.000 kn</w:t>
      </w:r>
    </w:p>
    <w:p w:rsidR="009A35FA" w:rsidRPr="00094938" w:rsidRDefault="009A35FA" w:rsidP="00094938">
      <w:pPr>
        <w:pStyle w:val="Odlomakpopisa"/>
        <w:numPr>
          <w:ilvl w:val="0"/>
          <w:numId w:val="5"/>
        </w:numPr>
        <w:spacing w:line="240" w:lineRule="auto"/>
        <w:ind w:left="993" w:hanging="284"/>
        <w:rPr>
          <w:rFonts w:ascii="Times New Roman" w:hAnsi="Times New Roman" w:cs="Times New Roman"/>
          <w:bCs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Nacionalna komponenta za projekte sufinancirane EU sredstvima </w:t>
      </w:r>
      <w:r w:rsidR="00CE0C39" w:rsidRPr="00094938">
        <w:rPr>
          <w:rFonts w:ascii="Times New Roman" w:hAnsi="Times New Roman" w:cs="Times New Roman"/>
          <w:sz w:val="24"/>
          <w:szCs w:val="24"/>
        </w:rPr>
        <w:t xml:space="preserve">u iznosu od </w:t>
      </w:r>
      <w:r w:rsidR="00724043" w:rsidRPr="00094938">
        <w:rPr>
          <w:rFonts w:ascii="Times New Roman" w:hAnsi="Times New Roman" w:cs="Times New Roman"/>
          <w:bCs/>
          <w:sz w:val="24"/>
          <w:szCs w:val="24"/>
        </w:rPr>
        <w:t>61.585.000</w:t>
      </w:r>
      <w:r w:rsidRPr="00094938">
        <w:rPr>
          <w:rFonts w:ascii="Times New Roman" w:hAnsi="Times New Roman" w:cs="Times New Roman"/>
          <w:bCs/>
          <w:sz w:val="24"/>
          <w:szCs w:val="24"/>
        </w:rPr>
        <w:t xml:space="preserve"> kn</w:t>
      </w:r>
    </w:p>
    <w:p w:rsidR="008E2203" w:rsidRPr="00094938" w:rsidRDefault="00CF173E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Prihodi kojima se financiraju izdaci za upravljanje, organizaciju i regulaciju željezničkog prometa </w:t>
      </w:r>
      <w:r w:rsidR="00AF0FD0" w:rsidRPr="00094938">
        <w:rPr>
          <w:rFonts w:ascii="Times New Roman" w:hAnsi="Times New Roman" w:cs="Times New Roman"/>
          <w:sz w:val="24"/>
          <w:szCs w:val="24"/>
        </w:rPr>
        <w:t xml:space="preserve">u novom planu iznose ukupno </w:t>
      </w:r>
      <w:r w:rsidR="00724043" w:rsidRPr="00094938">
        <w:rPr>
          <w:rFonts w:ascii="Times New Roman" w:hAnsi="Times New Roman" w:cs="Times New Roman"/>
          <w:sz w:val="24"/>
          <w:szCs w:val="24"/>
        </w:rPr>
        <w:t>602.700</w:t>
      </w:r>
      <w:r w:rsidR="00AF0FD0" w:rsidRPr="00094938">
        <w:rPr>
          <w:rFonts w:ascii="Times New Roman" w:hAnsi="Times New Roman" w:cs="Times New Roman"/>
          <w:sz w:val="24"/>
          <w:szCs w:val="24"/>
        </w:rPr>
        <w:t>.000 kn što čini 34,</w:t>
      </w:r>
      <w:r w:rsidR="002E6431" w:rsidRPr="00094938">
        <w:rPr>
          <w:rFonts w:ascii="Times New Roman" w:hAnsi="Times New Roman" w:cs="Times New Roman"/>
          <w:sz w:val="24"/>
          <w:szCs w:val="24"/>
        </w:rPr>
        <w:t>7</w:t>
      </w:r>
      <w:r w:rsidR="00AF0FD0" w:rsidRPr="00094938">
        <w:rPr>
          <w:rFonts w:ascii="Times New Roman" w:hAnsi="Times New Roman" w:cs="Times New Roman"/>
          <w:sz w:val="24"/>
          <w:szCs w:val="24"/>
        </w:rPr>
        <w:t xml:space="preserve">% ukupnih prihoda i </w:t>
      </w:r>
      <w:r w:rsidR="00225A9A" w:rsidRPr="00094938">
        <w:rPr>
          <w:rFonts w:ascii="Times New Roman" w:hAnsi="Times New Roman" w:cs="Times New Roman"/>
          <w:sz w:val="24"/>
          <w:szCs w:val="24"/>
        </w:rPr>
        <w:t xml:space="preserve">smanjeni su za </w:t>
      </w:r>
      <w:r w:rsidR="00724043" w:rsidRPr="00094938">
        <w:rPr>
          <w:rFonts w:ascii="Times New Roman" w:hAnsi="Times New Roman" w:cs="Times New Roman"/>
          <w:sz w:val="24"/>
          <w:szCs w:val="24"/>
        </w:rPr>
        <w:t>21.785</w:t>
      </w:r>
      <w:r w:rsidR="00225A9A" w:rsidRPr="00094938">
        <w:rPr>
          <w:rFonts w:ascii="Times New Roman" w:hAnsi="Times New Roman" w:cs="Times New Roman"/>
          <w:sz w:val="24"/>
          <w:szCs w:val="24"/>
        </w:rPr>
        <w:t>.000 k</w:t>
      </w:r>
      <w:r w:rsidR="00AF0FD0" w:rsidRPr="00094938">
        <w:rPr>
          <w:rFonts w:ascii="Times New Roman" w:hAnsi="Times New Roman" w:cs="Times New Roman"/>
          <w:sz w:val="24"/>
          <w:szCs w:val="24"/>
        </w:rPr>
        <w:t>n</w:t>
      </w:r>
      <w:r w:rsidR="009A35FA" w:rsidRPr="00094938">
        <w:rPr>
          <w:rFonts w:ascii="Times New Roman" w:hAnsi="Times New Roman" w:cs="Times New Roman"/>
          <w:sz w:val="24"/>
          <w:szCs w:val="24"/>
        </w:rPr>
        <w:t xml:space="preserve">, a ostvaruju se </w:t>
      </w:r>
      <w:r w:rsidR="00664634" w:rsidRPr="00094938">
        <w:rPr>
          <w:rFonts w:ascii="Times New Roman" w:hAnsi="Times New Roman" w:cs="Times New Roman"/>
          <w:sz w:val="24"/>
          <w:szCs w:val="24"/>
        </w:rPr>
        <w:t>iz</w:t>
      </w:r>
      <w:r w:rsidR="008E2203" w:rsidRPr="00094938">
        <w:rPr>
          <w:rFonts w:ascii="Times New Roman" w:hAnsi="Times New Roman" w:cs="Times New Roman"/>
          <w:sz w:val="24"/>
          <w:szCs w:val="24"/>
        </w:rPr>
        <w:t>:</w:t>
      </w:r>
    </w:p>
    <w:p w:rsidR="008E2203" w:rsidRPr="00094938" w:rsidRDefault="00664634" w:rsidP="009A7FB9">
      <w:pPr>
        <w:pStyle w:val="Odlomakpopisa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prihoda od imovine</w:t>
      </w:r>
      <w:r w:rsidR="008E2203" w:rsidRPr="00094938">
        <w:rPr>
          <w:rFonts w:ascii="Times New Roman" w:hAnsi="Times New Roman" w:cs="Times New Roman"/>
          <w:sz w:val="24"/>
          <w:szCs w:val="24"/>
        </w:rPr>
        <w:t xml:space="preserve"> u iznosu od 17.700.000 kn</w:t>
      </w:r>
      <w:r w:rsidRPr="00094938">
        <w:rPr>
          <w:rFonts w:ascii="Times New Roman" w:hAnsi="Times New Roman" w:cs="Times New Roman"/>
          <w:sz w:val="24"/>
          <w:szCs w:val="24"/>
        </w:rPr>
        <w:t>,</w:t>
      </w:r>
    </w:p>
    <w:p w:rsidR="008E2203" w:rsidRPr="00094938" w:rsidRDefault="00664634" w:rsidP="009A7FB9">
      <w:pPr>
        <w:pStyle w:val="Odlomakpopisa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prihoda od prodaje roba i usluga </w:t>
      </w:r>
      <w:r w:rsidR="008E2203" w:rsidRPr="00094938">
        <w:rPr>
          <w:rFonts w:ascii="Times New Roman" w:hAnsi="Times New Roman" w:cs="Times New Roman"/>
          <w:sz w:val="24"/>
          <w:szCs w:val="24"/>
        </w:rPr>
        <w:t>u iznosu od 136.000.000 kn,</w:t>
      </w:r>
    </w:p>
    <w:p w:rsidR="008E2203" w:rsidRPr="00094938" w:rsidRDefault="00664634" w:rsidP="009A7FB9">
      <w:pPr>
        <w:pStyle w:val="Odlomakpopisa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tekućih pomoći iz općeg proračuna za upravljanje, organizaciju i regulaciju prometa</w:t>
      </w:r>
      <w:r w:rsidR="008E2203" w:rsidRPr="00094938">
        <w:rPr>
          <w:rFonts w:ascii="Times New Roman" w:hAnsi="Times New Roman" w:cs="Times New Roman"/>
          <w:sz w:val="24"/>
          <w:szCs w:val="24"/>
        </w:rPr>
        <w:t xml:space="preserve"> u iznosu od 445.000.000 kn i</w:t>
      </w:r>
    </w:p>
    <w:p w:rsidR="00664634" w:rsidRPr="00094938" w:rsidRDefault="008E2203" w:rsidP="009A7FB9">
      <w:pPr>
        <w:pStyle w:val="Odlomakpopisa"/>
        <w:numPr>
          <w:ilvl w:val="0"/>
          <w:numId w:val="7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tekućih pomoći iz općeg proračuna za </w:t>
      </w:r>
      <w:r w:rsidR="00664634" w:rsidRPr="00094938">
        <w:rPr>
          <w:rFonts w:ascii="Times New Roman" w:hAnsi="Times New Roman" w:cs="Times New Roman"/>
          <w:sz w:val="24"/>
          <w:szCs w:val="24"/>
        </w:rPr>
        <w:t>unapređenj</w:t>
      </w:r>
      <w:r w:rsidRPr="00094938">
        <w:rPr>
          <w:rFonts w:ascii="Times New Roman" w:hAnsi="Times New Roman" w:cs="Times New Roman"/>
          <w:sz w:val="24"/>
          <w:szCs w:val="24"/>
        </w:rPr>
        <w:t>e</w:t>
      </w:r>
      <w:r w:rsidR="00664634" w:rsidRPr="00094938">
        <w:rPr>
          <w:rFonts w:ascii="Times New Roman" w:hAnsi="Times New Roman" w:cs="Times New Roman"/>
          <w:sz w:val="24"/>
          <w:szCs w:val="24"/>
        </w:rPr>
        <w:t xml:space="preserve"> strukturnih reformi željezničkog sektora</w:t>
      </w:r>
      <w:r w:rsidRPr="00094938">
        <w:rPr>
          <w:rFonts w:ascii="Times New Roman" w:hAnsi="Times New Roman" w:cs="Times New Roman"/>
          <w:sz w:val="24"/>
          <w:szCs w:val="24"/>
        </w:rPr>
        <w:t xml:space="preserve"> u iznosu od 4.</w:t>
      </w:r>
      <w:r w:rsidR="00724043" w:rsidRPr="00094938">
        <w:rPr>
          <w:rFonts w:ascii="Times New Roman" w:hAnsi="Times New Roman" w:cs="Times New Roman"/>
          <w:sz w:val="24"/>
          <w:szCs w:val="24"/>
        </w:rPr>
        <w:t>000</w:t>
      </w:r>
      <w:r w:rsidRPr="00094938">
        <w:rPr>
          <w:rFonts w:ascii="Times New Roman" w:hAnsi="Times New Roman" w:cs="Times New Roman"/>
          <w:sz w:val="24"/>
          <w:szCs w:val="24"/>
        </w:rPr>
        <w:t>.000 kn</w:t>
      </w:r>
    </w:p>
    <w:p w:rsidR="00DC261D" w:rsidRPr="00094938" w:rsidRDefault="009A35FA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 xml:space="preserve">Planirani prihodi od imovine </w:t>
      </w:r>
      <w:r w:rsidR="00225A9A" w:rsidRPr="00094938">
        <w:rPr>
          <w:rFonts w:ascii="Times New Roman" w:hAnsi="Times New Roman" w:cs="Times New Roman"/>
          <w:sz w:val="24"/>
          <w:szCs w:val="24"/>
        </w:rPr>
        <w:t xml:space="preserve">u novom planu </w:t>
      </w:r>
      <w:r w:rsidRPr="00094938">
        <w:rPr>
          <w:rFonts w:ascii="Times New Roman" w:hAnsi="Times New Roman" w:cs="Times New Roman"/>
          <w:sz w:val="24"/>
          <w:szCs w:val="24"/>
        </w:rPr>
        <w:t>za 2020. godinu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 smanjeni su za 3.915.000 kn i </w:t>
      </w:r>
      <w:r w:rsidRPr="00094938">
        <w:rPr>
          <w:rFonts w:ascii="Times New Roman" w:hAnsi="Times New Roman" w:cs="Times New Roman"/>
          <w:sz w:val="24"/>
          <w:szCs w:val="24"/>
        </w:rPr>
        <w:t xml:space="preserve">iznose </w:t>
      </w:r>
      <w:r w:rsidR="00DC261D" w:rsidRPr="00094938">
        <w:rPr>
          <w:rFonts w:ascii="Times New Roman" w:hAnsi="Times New Roman" w:cs="Times New Roman"/>
          <w:sz w:val="24"/>
          <w:szCs w:val="24"/>
        </w:rPr>
        <w:t>17.700.000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kn,  a najvećim dijelom odnose se na prihode od zakupa i iznajmljivanja imovine u ukupnom iznosu od </w:t>
      </w:r>
      <w:r w:rsidR="00DC261D" w:rsidRPr="00094938">
        <w:rPr>
          <w:rFonts w:ascii="Times New Roman" w:hAnsi="Times New Roman" w:cs="Times New Roman"/>
          <w:sz w:val="24"/>
          <w:szCs w:val="24"/>
        </w:rPr>
        <w:t>15.000.000</w:t>
      </w:r>
      <w:r w:rsidRPr="00094938">
        <w:rPr>
          <w:rFonts w:ascii="Times New Roman" w:hAnsi="Times New Roman" w:cs="Times New Roman"/>
          <w:sz w:val="24"/>
          <w:szCs w:val="24"/>
        </w:rPr>
        <w:t xml:space="preserve"> kn</w:t>
      </w:r>
      <w:r w:rsidR="00F82FCA" w:rsidRPr="00094938">
        <w:rPr>
          <w:rFonts w:ascii="Times New Roman" w:hAnsi="Times New Roman" w:cs="Times New Roman"/>
          <w:sz w:val="24"/>
          <w:szCs w:val="24"/>
        </w:rPr>
        <w:t>. Prihodi</w:t>
      </w:r>
      <w:r w:rsidRPr="00094938">
        <w:rPr>
          <w:rFonts w:ascii="Times New Roman" w:hAnsi="Times New Roman" w:cs="Times New Roman"/>
          <w:sz w:val="24"/>
          <w:szCs w:val="24"/>
        </w:rPr>
        <w:t xml:space="preserve"> od financijske imovine 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u novom planu iznose 2.500.000 kn, </w:t>
      </w:r>
      <w:r w:rsidR="00F82FCA" w:rsidRPr="00094938">
        <w:rPr>
          <w:rFonts w:ascii="Times New Roman" w:hAnsi="Times New Roman" w:cs="Times New Roman"/>
          <w:sz w:val="24"/>
          <w:szCs w:val="24"/>
        </w:rPr>
        <w:t>a čine ih prihodi od kamata na oročene depozite u iznosu od 500.000 kn i prihode od zateznih kamata u iznosu od 2.</w:t>
      </w:r>
      <w:r w:rsidR="00DC261D" w:rsidRPr="00094938">
        <w:rPr>
          <w:rFonts w:ascii="Times New Roman" w:hAnsi="Times New Roman" w:cs="Times New Roman"/>
          <w:sz w:val="24"/>
          <w:szCs w:val="24"/>
        </w:rPr>
        <w:t>0</w:t>
      </w:r>
      <w:r w:rsidR="00F82FCA" w:rsidRPr="00094938">
        <w:rPr>
          <w:rFonts w:ascii="Times New Roman" w:hAnsi="Times New Roman" w:cs="Times New Roman"/>
          <w:sz w:val="24"/>
          <w:szCs w:val="24"/>
        </w:rPr>
        <w:t>00.000 kn. Prihodi od kamata na oročene depozite primarno se odnose na oročena sr</w:t>
      </w:r>
      <w:r w:rsidR="007210E9" w:rsidRPr="00094938">
        <w:rPr>
          <w:rFonts w:ascii="Times New Roman" w:hAnsi="Times New Roman" w:cs="Times New Roman"/>
          <w:sz w:val="24"/>
          <w:szCs w:val="24"/>
        </w:rPr>
        <w:t>edstva za posebne namjene tj. za</w:t>
      </w:r>
      <w:r w:rsidR="00F82FCA" w:rsidRPr="00094938">
        <w:rPr>
          <w:rFonts w:ascii="Times New Roman" w:hAnsi="Times New Roman" w:cs="Times New Roman"/>
          <w:sz w:val="24"/>
          <w:szCs w:val="24"/>
        </w:rPr>
        <w:t xml:space="preserve"> investicijske projekte željezničke infrastrukture. </w:t>
      </w:r>
    </w:p>
    <w:p w:rsidR="00F82FCA" w:rsidRPr="00094938" w:rsidRDefault="00F82FCA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lastRenderedPageBreak/>
        <w:t xml:space="preserve">Prihodi od prodaje proizvoda i robe te pruženih usluga za 2020. godinu </w:t>
      </w:r>
      <w:r w:rsidR="00BA3B6A" w:rsidRPr="00094938">
        <w:rPr>
          <w:rFonts w:ascii="Times New Roman" w:hAnsi="Times New Roman" w:cs="Times New Roman"/>
          <w:sz w:val="24"/>
          <w:szCs w:val="24"/>
        </w:rPr>
        <w:t xml:space="preserve">smanjeni su za 12.000.000 kn, te </w:t>
      </w:r>
      <w:r w:rsidR="00DC261D" w:rsidRPr="00094938">
        <w:rPr>
          <w:rFonts w:ascii="Times New Roman" w:hAnsi="Times New Roman" w:cs="Times New Roman"/>
          <w:sz w:val="24"/>
          <w:szCs w:val="24"/>
        </w:rPr>
        <w:t xml:space="preserve">u novom planu iznose 136.000.000 kn </w:t>
      </w:r>
      <w:r w:rsidRPr="00094938">
        <w:rPr>
          <w:rFonts w:ascii="Times New Roman" w:hAnsi="Times New Roman" w:cs="Times New Roman"/>
          <w:sz w:val="24"/>
          <w:szCs w:val="24"/>
        </w:rPr>
        <w:t xml:space="preserve">od čega se na prihode od prodaje proizvoda i robe odnosi </w:t>
      </w:r>
      <w:r w:rsidR="004D2570" w:rsidRPr="00094938">
        <w:rPr>
          <w:rFonts w:ascii="Times New Roman" w:hAnsi="Times New Roman" w:cs="Times New Roman"/>
          <w:sz w:val="24"/>
          <w:szCs w:val="24"/>
        </w:rPr>
        <w:t>6</w:t>
      </w:r>
      <w:r w:rsidRPr="00094938">
        <w:rPr>
          <w:rFonts w:ascii="Times New Roman" w:hAnsi="Times New Roman" w:cs="Times New Roman"/>
          <w:sz w:val="24"/>
          <w:szCs w:val="24"/>
        </w:rPr>
        <w:t>.000.000 kn, a na prihode od pruženih usluga 1</w:t>
      </w:r>
      <w:r w:rsidR="004D2570" w:rsidRPr="00094938">
        <w:rPr>
          <w:rFonts w:ascii="Times New Roman" w:hAnsi="Times New Roman" w:cs="Times New Roman"/>
          <w:sz w:val="24"/>
          <w:szCs w:val="24"/>
        </w:rPr>
        <w:t>3</w:t>
      </w:r>
      <w:r w:rsidRPr="00094938">
        <w:rPr>
          <w:rFonts w:ascii="Times New Roman" w:hAnsi="Times New Roman" w:cs="Times New Roman"/>
          <w:sz w:val="24"/>
          <w:szCs w:val="24"/>
        </w:rPr>
        <w:t xml:space="preserve">0.000.000 kn. Prihodi od prodaje proizvoda i robe uglavnom se odnose na prodaju </w:t>
      </w:r>
      <w:r w:rsidR="00CB4C0D" w:rsidRPr="00094938">
        <w:rPr>
          <w:rFonts w:ascii="Times New Roman" w:hAnsi="Times New Roman" w:cs="Times New Roman"/>
          <w:sz w:val="24"/>
          <w:szCs w:val="24"/>
        </w:rPr>
        <w:t>rabljen</w:t>
      </w:r>
      <w:r w:rsidR="009142D6">
        <w:rPr>
          <w:rFonts w:ascii="Times New Roman" w:hAnsi="Times New Roman" w:cs="Times New Roman"/>
          <w:sz w:val="24"/>
          <w:szCs w:val="24"/>
        </w:rPr>
        <w:t>e</w:t>
      </w:r>
      <w:r w:rsidR="00CB4C0D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F67D52" w:rsidRPr="00094938">
        <w:rPr>
          <w:rFonts w:ascii="Times New Roman" w:hAnsi="Times New Roman" w:cs="Times New Roman"/>
          <w:sz w:val="24"/>
          <w:szCs w:val="24"/>
        </w:rPr>
        <w:t>čelične robe (tračnice, kolosiječni pribor</w:t>
      </w:r>
      <w:r w:rsidR="00CB4C0D" w:rsidRPr="00094938">
        <w:rPr>
          <w:rFonts w:ascii="Times New Roman" w:hAnsi="Times New Roman" w:cs="Times New Roman"/>
          <w:sz w:val="24"/>
          <w:szCs w:val="24"/>
        </w:rPr>
        <w:t xml:space="preserve"> i sl.</w:t>
      </w:r>
      <w:r w:rsidR="00F67D52" w:rsidRPr="00094938">
        <w:rPr>
          <w:rFonts w:ascii="Times New Roman" w:hAnsi="Times New Roman" w:cs="Times New Roman"/>
          <w:sz w:val="24"/>
          <w:szCs w:val="24"/>
        </w:rPr>
        <w:t xml:space="preserve">) </w:t>
      </w:r>
      <w:r w:rsidR="00CB4C0D" w:rsidRPr="00094938">
        <w:rPr>
          <w:rFonts w:ascii="Times New Roman" w:hAnsi="Times New Roman" w:cs="Times New Roman"/>
          <w:sz w:val="24"/>
          <w:szCs w:val="24"/>
        </w:rPr>
        <w:t xml:space="preserve"> </w:t>
      </w:r>
      <w:r w:rsidR="009801EE" w:rsidRPr="00094938">
        <w:rPr>
          <w:rFonts w:ascii="Times New Roman" w:hAnsi="Times New Roman" w:cs="Times New Roman"/>
          <w:sz w:val="24"/>
          <w:szCs w:val="24"/>
        </w:rPr>
        <w:t xml:space="preserve">Prihodi od pruženih usluga najvećim dijelom sadržavaju prihode od pružanja željezničkih usluga, primarno od </w:t>
      </w:r>
      <w:r w:rsidR="00F67D52" w:rsidRPr="00094938">
        <w:rPr>
          <w:rFonts w:ascii="Times New Roman" w:hAnsi="Times New Roman" w:cs="Times New Roman"/>
          <w:sz w:val="24"/>
          <w:szCs w:val="24"/>
        </w:rPr>
        <w:t>prihoda ostvarenog od minimalnog pristupnog paketa koji plaćaju operateri u željezničkom prometu.</w:t>
      </w:r>
    </w:p>
    <w:p w:rsidR="00F67D52" w:rsidRPr="00094938" w:rsidRDefault="00F67D52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94938">
        <w:rPr>
          <w:rFonts w:ascii="Times New Roman" w:hAnsi="Times New Roman" w:cs="Times New Roman"/>
          <w:sz w:val="24"/>
          <w:szCs w:val="24"/>
        </w:rPr>
        <w:t>Prihodi od prodaje usluga za 202</w:t>
      </w:r>
      <w:r w:rsidR="004D2570" w:rsidRPr="00094938">
        <w:rPr>
          <w:rFonts w:ascii="Times New Roman" w:hAnsi="Times New Roman" w:cs="Times New Roman"/>
          <w:sz w:val="24"/>
          <w:szCs w:val="24"/>
        </w:rPr>
        <w:t>0</w:t>
      </w:r>
      <w:r w:rsidRPr="00094938">
        <w:rPr>
          <w:rFonts w:ascii="Times New Roman" w:hAnsi="Times New Roman" w:cs="Times New Roman"/>
          <w:sz w:val="24"/>
          <w:szCs w:val="24"/>
        </w:rPr>
        <w:t>. projicirani su</w:t>
      </w:r>
      <w:r w:rsidR="004D2570" w:rsidRPr="00094938">
        <w:rPr>
          <w:rFonts w:ascii="Times New Roman" w:hAnsi="Times New Roman" w:cs="Times New Roman"/>
          <w:sz w:val="24"/>
          <w:szCs w:val="24"/>
        </w:rPr>
        <w:t xml:space="preserve"> temeljem pretpostavke da u narednom razdoblju neće biti prekida željezničkog prometa i da će društvo HŽ </w:t>
      </w:r>
      <w:proofErr w:type="spellStart"/>
      <w:r w:rsidR="004D2570" w:rsidRPr="00094938">
        <w:rPr>
          <w:rFonts w:ascii="Times New Roman" w:hAnsi="Times New Roman" w:cs="Times New Roman"/>
          <w:sz w:val="24"/>
          <w:szCs w:val="24"/>
        </w:rPr>
        <w:t>Cargo</w:t>
      </w:r>
      <w:proofErr w:type="spellEnd"/>
      <w:r w:rsidR="004D2570" w:rsidRPr="00094938">
        <w:rPr>
          <w:rFonts w:ascii="Times New Roman" w:hAnsi="Times New Roman" w:cs="Times New Roman"/>
          <w:sz w:val="24"/>
          <w:szCs w:val="24"/>
        </w:rPr>
        <w:t xml:space="preserve"> ispunjavati obveze po sklopljenom sporazumu</w:t>
      </w:r>
      <w:r w:rsidR="00724043" w:rsidRPr="00094938">
        <w:rPr>
          <w:rFonts w:ascii="Times New Roman" w:hAnsi="Times New Roman" w:cs="Times New Roman"/>
          <w:sz w:val="24"/>
          <w:szCs w:val="24"/>
        </w:rPr>
        <w:t xml:space="preserve"> kojim je</w:t>
      </w:r>
      <w:r w:rsidR="00655649" w:rsidRPr="00094938">
        <w:rPr>
          <w:rFonts w:ascii="Times New Roman" w:hAnsi="Times New Roman" w:cs="Times New Roman"/>
          <w:sz w:val="24"/>
          <w:szCs w:val="24"/>
        </w:rPr>
        <w:t xml:space="preserve">, između ostaloga, </w:t>
      </w:r>
      <w:r w:rsidR="00724043" w:rsidRPr="00094938">
        <w:rPr>
          <w:rFonts w:ascii="Times New Roman" w:hAnsi="Times New Roman" w:cs="Times New Roman"/>
          <w:sz w:val="24"/>
          <w:szCs w:val="24"/>
        </w:rPr>
        <w:t>utvrđena obročna otplata duga na dan 30.</w:t>
      </w:r>
      <w:r w:rsidR="00B93CBA">
        <w:rPr>
          <w:rFonts w:ascii="Times New Roman" w:hAnsi="Times New Roman" w:cs="Times New Roman"/>
          <w:sz w:val="24"/>
          <w:szCs w:val="24"/>
        </w:rPr>
        <w:t xml:space="preserve"> rujna </w:t>
      </w:r>
      <w:r w:rsidR="00724043" w:rsidRPr="00094938">
        <w:rPr>
          <w:rFonts w:ascii="Times New Roman" w:hAnsi="Times New Roman" w:cs="Times New Roman"/>
          <w:sz w:val="24"/>
          <w:szCs w:val="24"/>
        </w:rPr>
        <w:t>2019. godine</w:t>
      </w:r>
      <w:r w:rsidR="00655649" w:rsidRPr="0009493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2570" w:rsidRPr="00094938" w:rsidRDefault="004D2570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67D52" w:rsidRPr="00094938" w:rsidRDefault="00F67D52" w:rsidP="000949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94938">
        <w:rPr>
          <w:rFonts w:ascii="Times New Roman" w:hAnsi="Times New Roman" w:cs="Times New Roman"/>
          <w:b/>
          <w:sz w:val="24"/>
          <w:szCs w:val="24"/>
          <w:u w:val="single"/>
        </w:rPr>
        <w:t>RASHODI</w:t>
      </w:r>
    </w:p>
    <w:p w:rsidR="00B33480" w:rsidRDefault="00B33480" w:rsidP="00B33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3480">
        <w:rPr>
          <w:rFonts w:ascii="Times New Roman" w:hAnsi="Times New Roman" w:cs="Times New Roman"/>
          <w:sz w:val="24"/>
          <w:szCs w:val="24"/>
        </w:rPr>
        <w:t>Ukupni planirani rashodi za 2020. godinu u novom planu smanjeni su za 295.483.674 kn i iznose 2.554.004.825 kn od kojih se na rashode poslovanja odnosi 1.071.093.577  i smanjenje od 35.248.922 kn, odnosno za rashode za nabavu nefinancijske imovine 1.482.911.248 kn i smanjenje od 260.234.752 kn.</w:t>
      </w:r>
    </w:p>
    <w:p w:rsidR="00B33480" w:rsidRPr="00B33480" w:rsidRDefault="00B33480" w:rsidP="00B334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3383" w:rsidRPr="00094938" w:rsidRDefault="00B33480" w:rsidP="00B334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hAnsi="Times New Roman" w:cs="Times New Roman"/>
          <w:sz w:val="24"/>
          <w:szCs w:val="24"/>
        </w:rPr>
        <w:t>Smanjenje rashoda za nabavu nefinancijske imovine tj. izdataka za investicijske projekte u željezničku infrastrukturu ne treba promatrati kroz odustajanje od planiranih investicijskih projekata već u kontekstu promjene dinamike r</w:t>
      </w:r>
      <w:r w:rsidR="00324BB8">
        <w:rPr>
          <w:rFonts w:ascii="Times New Roman" w:hAnsi="Times New Roman" w:cs="Times New Roman"/>
          <w:sz w:val="24"/>
          <w:szCs w:val="24"/>
        </w:rPr>
        <w:t>ealizacije planiranih projekata</w:t>
      </w:r>
      <w:r w:rsidR="00190D33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453383" w:rsidRPr="00094938" w:rsidRDefault="00453383" w:rsidP="000949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POSLOVANJA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Ukupni rashodi poslovanja za 2020. godinu u novom planu smanjeni su za 35.248.922 kn i  iznose 1.071.093.577 kn od čega se na troškove radnika odnosi 64,6% odnosno 691.841.162 kn i koji su smanjeni za 20.906.337 kn, te na materijalne rashode 34,6% odnosno 370.472.000 kn i smanjenje od 13.930.000 kn. Financijski i ostali  rashodi iznose 8.780.415 kn i čine 0,8% ukupnih rashoda poslovanja i smanjeni su za 412.585 kn.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Smanjenje troškova radnika najvećim dijelom odnosi se na smanjenje naknada radnika kroz  jednokratne dodatke (božićnica, regres, </w:t>
      </w:r>
      <w:proofErr w:type="spellStart"/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uskrsnica</w:t>
      </w:r>
      <w:proofErr w:type="spellEnd"/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), jubilarnih nagrada i drugih materijalnih prava radnika definiranih Kolektivnim ugovorom. Navedeno planirano smanjenje potrebno je uvjetno tumačiti, budući da do dana izrade ovih izmjena i dopuna Financijskog plana, HŽ Infrastruktura nije postigla konačni dogovor sa socijalnim partnerima, ali su pokrenuti pregovori s ciljem racionalizacije troškova radnika primjereno nastalim gospodarskim okolnostima.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Smanjenje troškova bruto plaća temelji se na uštedama koje su nastale zbog smanjenje poslovne aktivnosti u vrijeme mjeseca ožujka i travnja, te sporazumnog prestanka radnog odnosa radnika. 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Materijalni rashodi u novom planu smanjeni su za 13.930.000 kn, pa sada iznose 370.472.000 kn od čega se 55,9% tj. 207.207.000 kn odnosi na rashode za usluge, na rashode za materijal i energiju, 24,8% ili 91.972.000 kn za te za ostale rashode poslovanja 12,6% odnosno 46.470.000 kn i 6,62% na rashode za naknade troškova zaposlenicima.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Najveći dio planiranih rashoda za usluge čine usluge za tekuće i investicijsko održavanje (74,8%) koje obuhvaćaju rashode redovnog i izvanrednog održavanja željezničke 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lastRenderedPageBreak/>
        <w:t xml:space="preserve">infrastrukture i tekuće održavanje nekretnina. Rashodi održavanja željezničke infrastrukture planirani su i u novom planu na razini Plana za 2020. godinu, a projicirani su na način da je izvršena preraspodjela planiranih aktivnosti po dionicama kako bi se na prioritetnim dionicama intenzivirali radovi. 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vezani za održavanje zgrada povećani su za 5.000.000 kn u odnosu na Plan za 2020. godinu što je namijenjeno za saniranje poslovnih prostorija i kolodvora od oštećenja uzrokovanih potresom, kao i nužno osposobljavanje uredskih prostorija za rad na novim lokacijama na kojima su zaposlenici preseljeni.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Istovremeno, s povećanjem rashoda za održavanje, planirano je smanjenje ostalih rashoda koji čine rashode za usluge u ukupnom iznosu za 4.389.000 kn, a odnosi se na rashode vezane za usluge prijevoza putnika autobusima, usluge promidžbe i informiranja, zakupnina i najamnina, intelektualnih usluga, usluga čišćenja i ostalih usluga. 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Rashodi za materijal i energiju u novom planu smanjeni su za 8.860.000 kn i iznose </w:t>
      </w:r>
      <w:r w:rsidR="00324BB8">
        <w:rPr>
          <w:rFonts w:ascii="Times New Roman" w:eastAsia="Times New Roman" w:hAnsi="Times New Roman" w:cs="Times New Roman"/>
          <w:sz w:val="24"/>
          <w:szCs w:val="24"/>
          <w:lang w:eastAsia="hr-HR"/>
        </w:rPr>
        <w:t>91.972.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000 kn. Planirano smanjenje se najvećim dijelom odnosi na smanjenje rashoda za materijal i sirovine (-5.000.000 kn) kao rezultat smanjenog obujma postupaka javne nabave, te na smanjenje rashoda za energiju (-2.500.000 kn) koje je projicirano zbog neupotrebljivosti središnje poslovne zgrade kao posljedice potresa. Ostalo smanjenje u iznosu od 1.360.000 kn odnosi se na uštede uredskog materijala, sitnog inventara, te službene i zaštitne odjeće i obuće.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Ostali </w:t>
      </w:r>
      <w:r w:rsidR="000369C3">
        <w:rPr>
          <w:rFonts w:ascii="Times New Roman" w:eastAsia="Times New Roman" w:hAnsi="Times New Roman" w:cs="Times New Roman"/>
          <w:sz w:val="24"/>
          <w:szCs w:val="24"/>
          <w:lang w:eastAsia="hr-HR"/>
        </w:rPr>
        <w:t>nespomenuti</w:t>
      </w: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rashodi poslovanja u novom planu smanjeni su za 850.000 kn i iznose 46.760.000 kn, od čega rashodi za pristojbe i naknade, koji se odnose na komunalne i vodne naknade, iznose 40.000.000 kn. 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Financijski rashodi u novom planu iznose 4.580.415 kn i u odnosu na Plan za 2020. godinu povećani su za 37.415 kn, a vezani su na kredite međunarodnih financijskih institucija.</w:t>
      </w:r>
    </w:p>
    <w:p w:rsidR="000D4708" w:rsidRPr="00094938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Ostali rashodi poslovanja u novom planu iznose 4.200.000 kn i smanjeni su za 450.000 kn koji je bio  planiran za tekuće donacije.</w:t>
      </w:r>
    </w:p>
    <w:p w:rsidR="00170A27" w:rsidRPr="00094938" w:rsidRDefault="00170A27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A2CB2" w:rsidRPr="00094938" w:rsidRDefault="00FA2CB2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RASHODI Z</w:t>
      </w:r>
      <w:r w:rsidR="000D43A8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A NABAVU</w:t>
      </w:r>
      <w:r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NEFINANCIJSK</w:t>
      </w:r>
      <w:r w:rsidR="000D43A8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IMOVIN</w:t>
      </w:r>
      <w:r w:rsidR="000D43A8" w:rsidRPr="00094938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</w:p>
    <w:p w:rsidR="00285024" w:rsidRPr="00094938" w:rsidRDefault="00B33480" w:rsidP="0009493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Planirani rashodi za nabavu nefinancijske imovine za 2020. godinu u novom planu iznose 1.482.911.248 kn i smanjeni su za 260.234.752 kn. Smanjenje planiranih rashoda vezanih za investicijski dio poslovanja HŽ Infrastrukture rezultat su promijenjene dinamike investicijskih aktivnosti uslijed </w:t>
      </w:r>
      <w:proofErr w:type="spellStart"/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pandemije</w:t>
      </w:r>
      <w:proofErr w:type="spellEnd"/>
      <w:r w:rsidRPr="00B33480">
        <w:rPr>
          <w:rFonts w:ascii="Times New Roman" w:eastAsia="Times New Roman" w:hAnsi="Times New Roman" w:cs="Times New Roman"/>
          <w:sz w:val="24"/>
          <w:szCs w:val="24"/>
          <w:lang w:eastAsia="hr-HR"/>
        </w:rPr>
        <w:t>, s jedne strane zbog usporavanja projekata koji su u tijeku, te s druge strane, neizvjesnosti u vezi početka radova  na novo ugovorenim investicijskim projektima.</w:t>
      </w:r>
    </w:p>
    <w:p w:rsidR="00E53D60" w:rsidRPr="00094938" w:rsidRDefault="00E53D60" w:rsidP="0009493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E53D60" w:rsidRPr="00094938" w:rsidRDefault="00E53D60" w:rsidP="00094938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</w:pPr>
      <w:r w:rsidRPr="0009493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r-HR"/>
        </w:rPr>
        <w:t>RAČUN FINANCIRANJA</w:t>
      </w:r>
    </w:p>
    <w:p w:rsidR="00B33480" w:rsidRPr="00B33480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Planirano zaduživanje u novom planu za 2020. godine, zbog promijenjene dinamike realizacije investicija koje se financiraju iz kredita, smanjeno je za 94.119.000 kn i sada iznosi 512.755.000 kn.</w:t>
      </w:r>
    </w:p>
    <w:p w:rsidR="00B33480" w:rsidRPr="00B33480" w:rsidRDefault="00B33480" w:rsidP="00B3348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U novom planu za 2020. godinu planirano je sljedeće povlačenje sredstava iz kredita od:</w:t>
      </w:r>
    </w:p>
    <w:p w:rsidR="00B33480" w:rsidRPr="00B33480" w:rsidRDefault="00B33480" w:rsidP="009A7F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▪</w:t>
      </w:r>
      <w:r w:rsidR="009A7F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međunarodnih organizacija:</w:t>
      </w:r>
    </w:p>
    <w:p w:rsidR="00B33480" w:rsidRPr="00B33480" w:rsidRDefault="00B33480" w:rsidP="009A7F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I</w:t>
      </w:r>
      <w:r w:rsidR="009A7FB9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BRD u iznosu od 224.100.000 kn</w:t>
      </w:r>
    </w:p>
    <w:p w:rsidR="00B33480" w:rsidRPr="00B33480" w:rsidRDefault="00B33480" w:rsidP="009A7F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EBRD u iznosu od 9.675.000 kn</w:t>
      </w:r>
    </w:p>
    <w:p w:rsidR="00B33480" w:rsidRPr="00B33480" w:rsidRDefault="009A7FB9" w:rsidP="009A7F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 xml:space="preserve">▪  </w:t>
      </w:r>
      <w:r w:rsidR="00B33480"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k</w:t>
      </w:r>
      <w:r w:rsidR="006317D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reditnih institucija u javnom s</w:t>
      </w:r>
      <w:r w:rsidR="00B33480"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ektoru</w:t>
      </w:r>
    </w:p>
    <w:p w:rsidR="00B33480" w:rsidRPr="00B33480" w:rsidRDefault="00B33480" w:rsidP="009A7F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HBOR u iznosu od 184.245.000 kn</w:t>
      </w:r>
    </w:p>
    <w:p w:rsidR="00B33480" w:rsidRPr="00B33480" w:rsidRDefault="009A7FB9" w:rsidP="009A7FB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▪  </w:t>
      </w:r>
      <w:r w:rsidR="00B33480"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tuzemnih kreditnih institucija izvan javnog sektora</w:t>
      </w:r>
    </w:p>
    <w:p w:rsidR="00B33480" w:rsidRDefault="00B33480" w:rsidP="009A7FB9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-</w:t>
      </w:r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  <w:t>OTP banke u izno</w:t>
      </w:r>
      <w:r w:rsidR="00437D1B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su od 94.735.000 kn</w:t>
      </w:r>
    </w:p>
    <w:p w:rsidR="000257EE" w:rsidRDefault="000257EE" w:rsidP="00B3348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09460F" w:rsidRPr="00094938" w:rsidRDefault="00B33480" w:rsidP="00B33480">
      <w:pPr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bookmarkStart w:id="0" w:name="_GoBack"/>
      <w:bookmarkEnd w:id="0"/>
      <w:r w:rsidRPr="00B33480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Planirane otplate glavnice odnose se na otplate po kreditima od međunarodnih financijskih institucija temeljem IBRD i EBRD zajma i u novom planu za 2020. godinu iznose ukupno 74.041.418 kn.</w:t>
      </w:r>
    </w:p>
    <w:sectPr w:rsidR="0009460F" w:rsidRPr="00094938" w:rsidSect="000257EE">
      <w:pgSz w:w="11906" w:h="16838"/>
      <w:pgMar w:top="1418" w:right="1418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606578"/>
    <w:multiLevelType w:val="hybridMultilevel"/>
    <w:tmpl w:val="D62A83DA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79062E"/>
    <w:multiLevelType w:val="hybridMultilevel"/>
    <w:tmpl w:val="302A404E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72082702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067A9D"/>
    <w:multiLevelType w:val="hybridMultilevel"/>
    <w:tmpl w:val="519AEB74"/>
    <w:lvl w:ilvl="0" w:tplc="CF3CDA52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E0776F"/>
    <w:multiLevelType w:val="hybridMultilevel"/>
    <w:tmpl w:val="410CE96E"/>
    <w:lvl w:ilvl="0" w:tplc="72082702">
      <w:start w:val="5"/>
      <w:numFmt w:val="bullet"/>
      <w:lvlText w:val="-"/>
      <w:lvlJc w:val="left"/>
      <w:pPr>
        <w:ind w:left="1069" w:hanging="360"/>
      </w:pPr>
      <w:rPr>
        <w:rFonts w:ascii="Calibri" w:eastAsia="Times New Roman" w:hAnsi="Calibri" w:cs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55D058A6"/>
    <w:multiLevelType w:val="hybridMultilevel"/>
    <w:tmpl w:val="230A868C"/>
    <w:lvl w:ilvl="0" w:tplc="CF3CDA52">
      <w:start w:val="1"/>
      <w:numFmt w:val="bullet"/>
      <w:lvlText w:val="▪"/>
      <w:lvlJc w:val="left"/>
      <w:pPr>
        <w:ind w:left="1069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5992780C"/>
    <w:multiLevelType w:val="hybridMultilevel"/>
    <w:tmpl w:val="6DB8A96E"/>
    <w:lvl w:ilvl="0" w:tplc="4D36832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8"/>
      </w:rPr>
    </w:lvl>
    <w:lvl w:ilvl="1" w:tplc="72082702">
      <w:start w:val="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A466D5"/>
    <w:multiLevelType w:val="hybridMultilevel"/>
    <w:tmpl w:val="B20E774C"/>
    <w:lvl w:ilvl="0" w:tplc="CF3CDA52">
      <w:start w:val="1"/>
      <w:numFmt w:val="bullet"/>
      <w:lvlText w:val="▪"/>
      <w:lvlJc w:val="left"/>
      <w:pPr>
        <w:ind w:left="78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39C"/>
    <w:rsid w:val="00007DA9"/>
    <w:rsid w:val="0002273B"/>
    <w:rsid w:val="00024DDC"/>
    <w:rsid w:val="000257EE"/>
    <w:rsid w:val="00027BD5"/>
    <w:rsid w:val="0003353D"/>
    <w:rsid w:val="000369C3"/>
    <w:rsid w:val="00060E2C"/>
    <w:rsid w:val="00063813"/>
    <w:rsid w:val="00084A00"/>
    <w:rsid w:val="0009460F"/>
    <w:rsid w:val="00094938"/>
    <w:rsid w:val="000D43A8"/>
    <w:rsid w:val="000D4708"/>
    <w:rsid w:val="000E355F"/>
    <w:rsid w:val="000E63F8"/>
    <w:rsid w:val="001431B6"/>
    <w:rsid w:val="00170A27"/>
    <w:rsid w:val="00190D33"/>
    <w:rsid w:val="001E4CA9"/>
    <w:rsid w:val="00202552"/>
    <w:rsid w:val="00225A9A"/>
    <w:rsid w:val="0026539E"/>
    <w:rsid w:val="00265DE2"/>
    <w:rsid w:val="00285024"/>
    <w:rsid w:val="0028794B"/>
    <w:rsid w:val="002E3C67"/>
    <w:rsid w:val="002E6431"/>
    <w:rsid w:val="00302F0A"/>
    <w:rsid w:val="0030382B"/>
    <w:rsid w:val="00322991"/>
    <w:rsid w:val="00324BB8"/>
    <w:rsid w:val="003370F9"/>
    <w:rsid w:val="00337B6C"/>
    <w:rsid w:val="003558F0"/>
    <w:rsid w:val="0035594E"/>
    <w:rsid w:val="00374211"/>
    <w:rsid w:val="00390C89"/>
    <w:rsid w:val="003D0266"/>
    <w:rsid w:val="003D5E08"/>
    <w:rsid w:val="00401566"/>
    <w:rsid w:val="00437D1B"/>
    <w:rsid w:val="00443822"/>
    <w:rsid w:val="00453383"/>
    <w:rsid w:val="004545DD"/>
    <w:rsid w:val="00465440"/>
    <w:rsid w:val="0047255B"/>
    <w:rsid w:val="00485FAC"/>
    <w:rsid w:val="004A3DFA"/>
    <w:rsid w:val="004A6B78"/>
    <w:rsid w:val="004D2570"/>
    <w:rsid w:val="004E4BF1"/>
    <w:rsid w:val="00505C0D"/>
    <w:rsid w:val="00517473"/>
    <w:rsid w:val="00526DB9"/>
    <w:rsid w:val="00531292"/>
    <w:rsid w:val="0053228B"/>
    <w:rsid w:val="00586C99"/>
    <w:rsid w:val="0059582A"/>
    <w:rsid w:val="005B1A66"/>
    <w:rsid w:val="005B3AEA"/>
    <w:rsid w:val="00607A81"/>
    <w:rsid w:val="00610184"/>
    <w:rsid w:val="00615D24"/>
    <w:rsid w:val="006177AE"/>
    <w:rsid w:val="006303AB"/>
    <w:rsid w:val="006317D5"/>
    <w:rsid w:val="00652171"/>
    <w:rsid w:val="00655649"/>
    <w:rsid w:val="00664634"/>
    <w:rsid w:val="006A6E63"/>
    <w:rsid w:val="006E55CC"/>
    <w:rsid w:val="007210E9"/>
    <w:rsid w:val="00724043"/>
    <w:rsid w:val="007433BF"/>
    <w:rsid w:val="007457FE"/>
    <w:rsid w:val="0075032E"/>
    <w:rsid w:val="0079039C"/>
    <w:rsid w:val="007B41F9"/>
    <w:rsid w:val="00836097"/>
    <w:rsid w:val="008464E5"/>
    <w:rsid w:val="00857DD9"/>
    <w:rsid w:val="00880ADF"/>
    <w:rsid w:val="00890724"/>
    <w:rsid w:val="008B2FAE"/>
    <w:rsid w:val="008C5DB4"/>
    <w:rsid w:val="008E17E2"/>
    <w:rsid w:val="008E2203"/>
    <w:rsid w:val="008E3469"/>
    <w:rsid w:val="009012E2"/>
    <w:rsid w:val="00907A22"/>
    <w:rsid w:val="009142D6"/>
    <w:rsid w:val="009359BA"/>
    <w:rsid w:val="00965766"/>
    <w:rsid w:val="00967169"/>
    <w:rsid w:val="009801EE"/>
    <w:rsid w:val="009859C7"/>
    <w:rsid w:val="00996B62"/>
    <w:rsid w:val="009A35FA"/>
    <w:rsid w:val="009A7584"/>
    <w:rsid w:val="009A7FB9"/>
    <w:rsid w:val="00A0312A"/>
    <w:rsid w:val="00A1359F"/>
    <w:rsid w:val="00A70D52"/>
    <w:rsid w:val="00A967EC"/>
    <w:rsid w:val="00AA17A8"/>
    <w:rsid w:val="00AB28F2"/>
    <w:rsid w:val="00AC5632"/>
    <w:rsid w:val="00AC746C"/>
    <w:rsid w:val="00AE5E61"/>
    <w:rsid w:val="00AF0FD0"/>
    <w:rsid w:val="00B33480"/>
    <w:rsid w:val="00B43677"/>
    <w:rsid w:val="00B4701C"/>
    <w:rsid w:val="00B47895"/>
    <w:rsid w:val="00B93CBA"/>
    <w:rsid w:val="00BA3B6A"/>
    <w:rsid w:val="00BB027E"/>
    <w:rsid w:val="00BB734D"/>
    <w:rsid w:val="00BD28DA"/>
    <w:rsid w:val="00BE549C"/>
    <w:rsid w:val="00C27CF4"/>
    <w:rsid w:val="00C66E03"/>
    <w:rsid w:val="00C71765"/>
    <w:rsid w:val="00C97710"/>
    <w:rsid w:val="00CB4C0D"/>
    <w:rsid w:val="00CE0C39"/>
    <w:rsid w:val="00CE5471"/>
    <w:rsid w:val="00CF173E"/>
    <w:rsid w:val="00CF1E3E"/>
    <w:rsid w:val="00D413D9"/>
    <w:rsid w:val="00D51A1F"/>
    <w:rsid w:val="00D546B8"/>
    <w:rsid w:val="00D74B44"/>
    <w:rsid w:val="00DC261D"/>
    <w:rsid w:val="00E32B3A"/>
    <w:rsid w:val="00E53D60"/>
    <w:rsid w:val="00E61FE7"/>
    <w:rsid w:val="00E76671"/>
    <w:rsid w:val="00E8530A"/>
    <w:rsid w:val="00E8773B"/>
    <w:rsid w:val="00EE4B8C"/>
    <w:rsid w:val="00F07CE8"/>
    <w:rsid w:val="00F23D76"/>
    <w:rsid w:val="00F67D52"/>
    <w:rsid w:val="00F77BE6"/>
    <w:rsid w:val="00F80D3D"/>
    <w:rsid w:val="00F82FCA"/>
    <w:rsid w:val="00FA2CB2"/>
    <w:rsid w:val="00FD06B4"/>
    <w:rsid w:val="00FF7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E329C"/>
  <w15:chartTrackingRefBased/>
  <w15:docId w15:val="{C9E9A791-D9E4-4086-89E5-312D14F81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35594E"/>
    <w:rPr>
      <w:strike w:val="0"/>
      <w:dstrike w:val="0"/>
      <w:color w:val="30639B"/>
      <w:u w:val="none"/>
      <w:effect w:val="none"/>
    </w:rPr>
  </w:style>
  <w:style w:type="character" w:styleId="Naglaeno">
    <w:name w:val="Strong"/>
    <w:basedOn w:val="Zadanifontodlomka"/>
    <w:uiPriority w:val="22"/>
    <w:qFormat/>
    <w:rsid w:val="0035594E"/>
    <w:rPr>
      <w:b/>
      <w:bCs/>
    </w:rPr>
  </w:style>
  <w:style w:type="paragraph" w:styleId="StandardWeb">
    <w:name w:val="Normal (Web)"/>
    <w:basedOn w:val="Normal"/>
    <w:uiPriority w:val="99"/>
    <w:semiHidden/>
    <w:unhideWhenUsed/>
    <w:rsid w:val="003559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23D76"/>
    <w:pPr>
      <w:ind w:left="720"/>
      <w:contextualSpacing/>
    </w:pPr>
  </w:style>
  <w:style w:type="table" w:styleId="Reetkatablice">
    <w:name w:val="Table Grid"/>
    <w:basedOn w:val="Obinatablica"/>
    <w:uiPriority w:val="39"/>
    <w:rsid w:val="00A96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B47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470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1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4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6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8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43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3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864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057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9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535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244906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168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243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41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8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EC25B-AC83-4927-976D-96508D2E2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1891</Words>
  <Characters>10780</Characters>
  <Application>Microsoft Office Word</Application>
  <DocSecurity>0</DocSecurity>
  <Lines>89</Lines>
  <Paragraphs>25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Nataša Žagar</dc:creator>
  <cp:keywords/>
  <dc:description/>
  <cp:lastModifiedBy>Ida Hohnjec</cp:lastModifiedBy>
  <cp:revision>15</cp:revision>
  <cp:lastPrinted>2019-10-30T09:39:00Z</cp:lastPrinted>
  <dcterms:created xsi:type="dcterms:W3CDTF">2020-05-05T12:56:00Z</dcterms:created>
  <dcterms:modified xsi:type="dcterms:W3CDTF">2020-05-06T18:20:00Z</dcterms:modified>
</cp:coreProperties>
</file>