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44F" w:rsidRDefault="006F41BD" w:rsidP="006F41BD">
      <w:pPr>
        <w:jc w:val="both"/>
      </w:pPr>
      <w:r>
        <w:rPr>
          <w:sz w:val="48"/>
          <w:szCs w:val="48"/>
        </w:rPr>
        <w:t xml:space="preserve"> </w:t>
      </w:r>
      <w:r w:rsidR="00D4644F">
        <w:rPr>
          <w:sz w:val="48"/>
          <w:szCs w:val="48"/>
        </w:rPr>
        <w:t xml:space="preserve">                                                        </w:t>
      </w:r>
      <w:r w:rsidR="00CB4326">
        <w:t xml:space="preserve">    </w:t>
      </w:r>
      <w:r>
        <w:t xml:space="preserve">               </w:t>
      </w:r>
      <w:r w:rsidR="00D4644F">
        <w:t xml:space="preserve">  </w:t>
      </w:r>
      <w:r w:rsidR="00D4644F">
        <w:rPr>
          <w:sz w:val="48"/>
          <w:szCs w:val="48"/>
        </w:rPr>
        <w:t xml:space="preserve">                                                                </w:t>
      </w:r>
    </w:p>
    <w:p w:rsidR="00D4644F" w:rsidRDefault="00D4644F" w:rsidP="006F41BD">
      <w:pPr>
        <w:jc w:val="both"/>
      </w:pPr>
    </w:p>
    <w:p w:rsidR="00FB11C9" w:rsidRDefault="00FB11C9" w:rsidP="006F41BD">
      <w:pPr>
        <w:jc w:val="both"/>
        <w:rPr>
          <w:rFonts w:ascii="Arial" w:hAnsi="Arial" w:cs="Arial"/>
          <w:b/>
        </w:rPr>
      </w:pPr>
      <w:r>
        <w:rPr>
          <w:rFonts w:ascii="Arial" w:hAnsi="Arial" w:cs="Arial"/>
          <w:noProof/>
        </w:rPr>
        <mc:AlternateContent>
          <mc:Choice Requires="wps">
            <w:drawing>
              <wp:anchor distT="0" distB="0" distL="114300" distR="114300" simplePos="0" relativeHeight="251654144" behindDoc="0" locked="0" layoutInCell="1" allowOverlap="1">
                <wp:simplePos x="0" y="0"/>
                <wp:positionH relativeFrom="margin">
                  <wp:posOffset>3111500</wp:posOffset>
                </wp:positionH>
                <wp:positionV relativeFrom="margin">
                  <wp:posOffset>6668770</wp:posOffset>
                </wp:positionV>
                <wp:extent cx="3087370" cy="266700"/>
                <wp:effectExtent l="1270" t="3810" r="0" b="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8737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F24AD" w:rsidRPr="00D4644F" w:rsidRDefault="009F24AD" w:rsidP="00D4644F">
                            <w:pPr>
                              <w:rPr>
                                <w:szCs w:val="96"/>
                              </w:rPr>
                            </w:pP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left:0;text-align:left;margin-left:245pt;margin-top:525.1pt;width:243.1pt;height:21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" filled="f" stroked="f">
                <v:textbox style="mso-fit-shape-to-text:t">
                  <w:txbxContent>
                    <w:p w:rsidR="009F24AD" w:rsidRPr="00D4644F" w:rsidRDefault="009F24AD" w:rsidP="00D4644F">
                      <w:pPr>
                        <w:rPr>
                          <w:szCs w:val="96"/>
                        </w:rPr>
                      </w:pPr>
                    </w:p>
                  </w:txbxContent>
                </v:textbox>
                <w10:wrap anchorx="margin" anchory="margin"/>
              </v:rect>
            </w:pict>
          </mc:Fallback>
        </mc:AlternateContent>
      </w:r>
      <w:r w:rsidR="008E6413">
        <w:rPr>
          <w:rFonts w:ascii="Arial" w:hAnsi="Arial" w:cs="Arial"/>
        </w:rPr>
        <w:tab/>
      </w:r>
      <w:r w:rsidR="008E6413">
        <w:rPr>
          <w:rFonts w:ascii="Arial" w:hAnsi="Arial" w:cs="Arial"/>
        </w:rPr>
        <w:tab/>
      </w:r>
      <w:r w:rsidR="008E6413">
        <w:rPr>
          <w:rFonts w:ascii="Arial" w:hAnsi="Arial" w:cs="Arial"/>
        </w:rPr>
        <w:tab/>
      </w:r>
      <w:r w:rsidR="008E6413">
        <w:rPr>
          <w:rFonts w:ascii="Arial" w:hAnsi="Arial" w:cs="Arial"/>
        </w:rPr>
        <w:tab/>
      </w:r>
      <w:r w:rsidR="008E6413">
        <w:rPr>
          <w:rFonts w:ascii="Arial" w:hAnsi="Arial" w:cs="Arial"/>
        </w:rPr>
        <w:tab/>
      </w:r>
      <w:r w:rsidR="008E6413">
        <w:rPr>
          <w:rFonts w:ascii="Arial" w:hAnsi="Arial" w:cs="Arial"/>
        </w:rPr>
        <w:tab/>
      </w:r>
      <w:r w:rsidR="008E6413">
        <w:rPr>
          <w:rFonts w:ascii="Arial" w:hAnsi="Arial" w:cs="Arial"/>
        </w:rPr>
        <w:tab/>
      </w:r>
      <w:r w:rsidR="008E6413">
        <w:rPr>
          <w:rFonts w:ascii="Arial" w:hAnsi="Arial" w:cs="Arial"/>
        </w:rPr>
        <w:tab/>
      </w:r>
      <w:r w:rsidR="008E6413">
        <w:rPr>
          <w:rFonts w:ascii="Arial" w:hAnsi="Arial" w:cs="Arial"/>
        </w:rPr>
        <w:tab/>
      </w:r>
      <w:r w:rsidR="008E6413">
        <w:rPr>
          <w:rFonts w:ascii="Arial" w:hAnsi="Arial" w:cs="Arial"/>
        </w:rPr>
        <w:tab/>
      </w:r>
      <w:r w:rsidR="008E6413">
        <w:rPr>
          <w:rFonts w:ascii="Arial" w:hAnsi="Arial" w:cs="Arial"/>
        </w:rPr>
        <w:tab/>
        <w:t xml:space="preserve">               </w:t>
      </w:r>
      <w:r w:rsidR="00CB4326" w:rsidRPr="00CB4326">
        <w:rPr>
          <w:rFonts w:ascii="Arial" w:hAnsi="Arial" w:cs="Arial"/>
          <w:b/>
        </w:rPr>
        <w:t xml:space="preserve">                               </w:t>
      </w:r>
    </w:p>
    <w:p w:rsidR="00FB11C9" w:rsidRDefault="00FB11C9" w:rsidP="00896542">
      <w:pPr>
        <w:ind w:left="7788" w:firstLine="708"/>
        <w:jc w:val="both"/>
        <w:rPr>
          <w:rFonts w:ascii="Arial" w:hAnsi="Arial" w:cs="Arial"/>
          <w:b/>
        </w:rPr>
      </w:pPr>
    </w:p>
    <w:p w:rsidR="00FB11C9" w:rsidRDefault="00FB11C9" w:rsidP="006F41BD">
      <w:pPr>
        <w:jc w:val="both"/>
        <w:rPr>
          <w:rFonts w:ascii="Arial" w:hAnsi="Arial" w:cs="Arial"/>
          <w:b/>
        </w:rPr>
      </w:pPr>
    </w:p>
    <w:p w:rsidR="00FB11C9" w:rsidRDefault="00FB11C9" w:rsidP="00F732CE">
      <w:pPr>
        <w:jc w:val="both"/>
        <w:rPr>
          <w:rFonts w:ascii="Arial" w:hAnsi="Arial" w:cs="Arial"/>
          <w:b/>
        </w:rPr>
      </w:pPr>
    </w:p>
    <w:p w:rsidR="00FB11C9" w:rsidRDefault="00FB11C9" w:rsidP="006F41BD">
      <w:pPr>
        <w:jc w:val="both"/>
        <w:rPr>
          <w:rFonts w:ascii="Arial" w:hAnsi="Arial" w:cs="Arial"/>
          <w:b/>
        </w:rPr>
      </w:pPr>
    </w:p>
    <w:p w:rsidR="00FB11C9" w:rsidRDefault="00CB4326" w:rsidP="006F41BD">
      <w:pPr>
        <w:jc w:val="both"/>
        <w:rPr>
          <w:rFonts w:ascii="Arial" w:hAnsi="Arial" w:cs="Arial"/>
          <w:b/>
        </w:rPr>
      </w:pPr>
      <w:r w:rsidRPr="00CB4326">
        <w:rPr>
          <w:rFonts w:ascii="Arial" w:hAnsi="Arial" w:cs="Arial"/>
          <w:b/>
        </w:rPr>
        <w:t xml:space="preserve">             </w:t>
      </w:r>
    </w:p>
    <w:p w:rsidR="00F732CE" w:rsidRDefault="00F732CE" w:rsidP="006F41BD">
      <w:pPr>
        <w:jc w:val="both"/>
        <w:rPr>
          <w:rFonts w:ascii="Arial" w:hAnsi="Arial" w:cs="Arial"/>
          <w:b/>
        </w:rPr>
      </w:pPr>
    </w:p>
    <w:p w:rsidR="00F732CE" w:rsidRDefault="00F732CE" w:rsidP="006F41BD">
      <w:pPr>
        <w:jc w:val="both"/>
        <w:rPr>
          <w:rFonts w:ascii="Arial" w:hAnsi="Arial" w:cs="Arial"/>
          <w:b/>
        </w:rPr>
      </w:pPr>
    </w:p>
    <w:p w:rsidR="00F732CE" w:rsidRDefault="00F732CE" w:rsidP="006F41BD">
      <w:pPr>
        <w:jc w:val="both"/>
        <w:rPr>
          <w:rFonts w:ascii="Arial" w:hAnsi="Arial" w:cs="Arial"/>
          <w:b/>
        </w:rPr>
      </w:pPr>
    </w:p>
    <w:p w:rsidR="00F732CE" w:rsidRDefault="00F732CE" w:rsidP="006F41BD">
      <w:pPr>
        <w:jc w:val="both"/>
        <w:rPr>
          <w:rFonts w:ascii="Arial" w:hAnsi="Arial" w:cs="Arial"/>
          <w:b/>
        </w:rPr>
      </w:pPr>
    </w:p>
    <w:p w:rsidR="00F732CE" w:rsidRDefault="00F732CE" w:rsidP="006F41BD">
      <w:pPr>
        <w:jc w:val="both"/>
        <w:rPr>
          <w:rFonts w:ascii="Arial" w:hAnsi="Arial" w:cs="Arial"/>
          <w:b/>
        </w:rPr>
      </w:pPr>
    </w:p>
    <w:p w:rsidR="00FB11C9" w:rsidRPr="001F6438" w:rsidRDefault="001F6438" w:rsidP="001F6438">
      <w:pPr>
        <w:spacing w:line="360" w:lineRule="auto"/>
        <w:jc w:val="center"/>
        <w:rPr>
          <w:rFonts w:ascii="Arial" w:hAnsi="Arial" w:cs="Arial"/>
          <w:b/>
        </w:rPr>
      </w:pPr>
      <w:r w:rsidRPr="001F6438">
        <w:rPr>
          <w:b/>
          <w:sz w:val="28"/>
          <w:szCs w:val="28"/>
        </w:rPr>
        <w:t>OBRAZLOŽENJE IZMJENA I DOPUNA FINANCIJSKOG PLANA FONDA ZA ZAŠTITU OKOLIŠA I ENERGETSKU UČINKOVITOST ZA 2020. GODINU I PROJEKCIJA PLANA ZA 2021. I 2022. GODINU</w:t>
      </w:r>
      <w:r w:rsidRPr="001F6438">
        <w:rPr>
          <w:rFonts w:ascii="Arial" w:hAnsi="Arial" w:cs="Arial"/>
          <w:b/>
        </w:rPr>
        <w:t xml:space="preserve"> </w:t>
      </w:r>
      <w:r w:rsidR="00FB11C9" w:rsidRPr="001F6438">
        <w:rPr>
          <w:rFonts w:ascii="Arial" w:hAnsi="Arial" w:cs="Arial"/>
          <w:b/>
        </w:rPr>
        <w:br w:type="page"/>
      </w:r>
    </w:p>
    <w:p w:rsidR="00FB11C9" w:rsidRDefault="00F732CE" w:rsidP="00F732CE">
      <w:pPr>
        <w:spacing w:line="276" w:lineRule="auto"/>
        <w:jc w:val="both"/>
        <w:rPr>
          <w:b/>
          <w:u w:val="single"/>
        </w:rPr>
      </w:pPr>
      <w:r w:rsidRPr="00F732CE">
        <w:rPr>
          <w:b/>
          <w:u w:val="single"/>
        </w:rPr>
        <w:lastRenderedPageBreak/>
        <w:t>UVOD</w:t>
      </w:r>
    </w:p>
    <w:p w:rsidR="00F732CE" w:rsidRPr="00F732CE" w:rsidRDefault="00F732CE" w:rsidP="00F732CE">
      <w:pPr>
        <w:spacing w:line="276" w:lineRule="auto"/>
        <w:jc w:val="both"/>
        <w:rPr>
          <w:b/>
          <w:u w:val="single"/>
        </w:rPr>
      </w:pPr>
    </w:p>
    <w:p w:rsidR="008808F3" w:rsidRPr="00F732CE" w:rsidRDefault="008808F3" w:rsidP="00F732CE">
      <w:pPr>
        <w:spacing w:line="276" w:lineRule="auto"/>
        <w:jc w:val="both"/>
      </w:pPr>
      <w:r w:rsidRPr="00F732CE">
        <w:t xml:space="preserve">Zbog bitno promijenjenih gospodarskih okolnosti i nužnosti osiguravanja sredstava za financiranje mjera i aktivnosti u borbi s epidemijom </w:t>
      </w:r>
      <w:proofErr w:type="spellStart"/>
      <w:r w:rsidRPr="00F732CE">
        <w:t>koronavirusa</w:t>
      </w:r>
      <w:proofErr w:type="spellEnd"/>
      <w:r w:rsidRPr="00F732CE">
        <w:t xml:space="preserve"> Vlada Republike Hrvatske je na sjednici održanoj 2. travnja 2020. godine donijela Zaključak o ograničavanju rashoda proračunskih i izvanproračunskih korisnika državnog proračuna zbog promjene gospodarskih okolnosti uslijed epidemije </w:t>
      </w:r>
      <w:proofErr w:type="spellStart"/>
      <w:r w:rsidRPr="00F732CE">
        <w:t>koronavirusa</w:t>
      </w:r>
      <w:proofErr w:type="spellEnd"/>
      <w:r w:rsidRPr="00F732CE">
        <w:t xml:space="preserve"> i Odluku o ograničavanju korištenja sredstava predviđenih Državnim  proračunom Republike Hrvatske i financijskih planova izvanproračunskih korisnika državnog proračuna za 2020. godinu.</w:t>
      </w:r>
    </w:p>
    <w:p w:rsidR="008808F3" w:rsidRPr="00F732CE" w:rsidRDefault="008808F3" w:rsidP="00F732CE">
      <w:pPr>
        <w:spacing w:line="276" w:lineRule="auto"/>
        <w:jc w:val="both"/>
      </w:pPr>
    </w:p>
    <w:p w:rsidR="008808F3" w:rsidRPr="00F732CE" w:rsidRDefault="008808F3" w:rsidP="00F732CE">
      <w:pPr>
        <w:spacing w:line="276" w:lineRule="auto"/>
        <w:jc w:val="both"/>
      </w:pPr>
      <w:r w:rsidRPr="00F732CE">
        <w:t xml:space="preserve">Točkom 2. spomenutog Zaključka zadužuju se izvanproračunski korisnici državnog proračuna za provedbu mjera usmjerenih na ograničavanje korištenja sredstava predviđenih financijskim planovima za 2020.godinu. </w:t>
      </w:r>
    </w:p>
    <w:p w:rsidR="008808F3" w:rsidRPr="00F732CE" w:rsidRDefault="008808F3" w:rsidP="00F732CE">
      <w:pPr>
        <w:spacing w:line="276" w:lineRule="auto"/>
        <w:jc w:val="both"/>
      </w:pPr>
    </w:p>
    <w:p w:rsidR="008808F3" w:rsidRPr="00F732CE" w:rsidRDefault="008808F3" w:rsidP="00F732CE">
      <w:pPr>
        <w:spacing w:line="276" w:lineRule="auto"/>
        <w:jc w:val="both"/>
      </w:pPr>
      <w:r w:rsidRPr="00F732CE">
        <w:t>U skladu s navedenim, a uvažavajući odredbe članka 7. Stavka 3. Zakona o proračunu (NN 87/08, 136/12 i 15/15) Fond je izradio Izmjene i dopune Financijskog plana Fonda za zaštitu okoliša i energetsku učinkovitost za 2020. godinu (dalje: Izmjene).</w:t>
      </w:r>
    </w:p>
    <w:p w:rsidR="008808F3" w:rsidRPr="00F732CE" w:rsidRDefault="008808F3" w:rsidP="00F732CE">
      <w:pPr>
        <w:spacing w:line="276" w:lineRule="auto"/>
        <w:jc w:val="both"/>
      </w:pPr>
    </w:p>
    <w:p w:rsidR="00C400F4" w:rsidRPr="00F732CE" w:rsidRDefault="00FB11C9" w:rsidP="00F732CE">
      <w:pPr>
        <w:spacing w:line="276" w:lineRule="auto"/>
        <w:jc w:val="both"/>
        <w:rPr>
          <w:lang w:eastAsia="en-US"/>
        </w:rPr>
      </w:pPr>
      <w:r w:rsidRPr="00F732CE">
        <w:rPr>
          <w:lang w:eastAsia="en-US"/>
        </w:rPr>
        <w:t xml:space="preserve">Planirani prihodi i primici </w:t>
      </w:r>
      <w:r w:rsidR="00EB4D59" w:rsidRPr="00F732CE">
        <w:rPr>
          <w:lang w:eastAsia="en-US"/>
        </w:rPr>
        <w:t>smanjuju</w:t>
      </w:r>
      <w:r w:rsidR="008809E9" w:rsidRPr="00F732CE">
        <w:rPr>
          <w:lang w:eastAsia="en-US"/>
        </w:rPr>
        <w:t xml:space="preserve"> se </w:t>
      </w:r>
      <w:r w:rsidRPr="00F732CE">
        <w:rPr>
          <w:lang w:eastAsia="en-US"/>
        </w:rPr>
        <w:t xml:space="preserve">za </w:t>
      </w:r>
      <w:r w:rsidR="00D916A9" w:rsidRPr="00F732CE">
        <w:rPr>
          <w:lang w:eastAsia="en-US"/>
        </w:rPr>
        <w:t>1</w:t>
      </w:r>
      <w:r w:rsidR="00EB4D59" w:rsidRPr="00F732CE">
        <w:rPr>
          <w:lang w:eastAsia="en-US"/>
        </w:rPr>
        <w:t>57.84</w:t>
      </w:r>
      <w:r w:rsidR="004B0BE3" w:rsidRPr="00F732CE">
        <w:rPr>
          <w:lang w:eastAsia="en-US"/>
        </w:rPr>
        <w:t>6</w:t>
      </w:r>
      <w:r w:rsidR="00EB4D59" w:rsidRPr="00F732CE">
        <w:rPr>
          <w:lang w:eastAsia="en-US"/>
        </w:rPr>
        <w:t>.005,00</w:t>
      </w:r>
      <w:r w:rsidR="00702993" w:rsidRPr="00F732CE">
        <w:rPr>
          <w:lang w:eastAsia="en-US"/>
        </w:rPr>
        <w:t xml:space="preserve"> </w:t>
      </w:r>
      <w:r w:rsidRPr="00F732CE">
        <w:rPr>
          <w:lang w:eastAsia="en-US"/>
        </w:rPr>
        <w:t>kn</w:t>
      </w:r>
      <w:r w:rsidR="00702993" w:rsidRPr="00F732CE">
        <w:rPr>
          <w:lang w:eastAsia="en-US"/>
        </w:rPr>
        <w:t xml:space="preserve"> i </w:t>
      </w:r>
      <w:r w:rsidRPr="00F732CE">
        <w:rPr>
          <w:lang w:eastAsia="en-US"/>
        </w:rPr>
        <w:t>iznose 1.</w:t>
      </w:r>
      <w:r w:rsidR="00EB4D59" w:rsidRPr="00F732CE">
        <w:rPr>
          <w:lang w:eastAsia="en-US"/>
        </w:rPr>
        <w:t>87</w:t>
      </w:r>
      <w:r w:rsidR="004E2198" w:rsidRPr="00F732CE">
        <w:rPr>
          <w:lang w:eastAsia="en-US"/>
        </w:rPr>
        <w:t>2</w:t>
      </w:r>
      <w:r w:rsidR="00EB4D59" w:rsidRPr="00F732CE">
        <w:rPr>
          <w:lang w:eastAsia="en-US"/>
        </w:rPr>
        <w:t>.</w:t>
      </w:r>
      <w:r w:rsidR="004E2198" w:rsidRPr="00F732CE">
        <w:rPr>
          <w:lang w:eastAsia="en-US"/>
        </w:rPr>
        <w:t>5</w:t>
      </w:r>
      <w:r w:rsidR="004B0BE3" w:rsidRPr="00F732CE">
        <w:rPr>
          <w:lang w:eastAsia="en-US"/>
        </w:rPr>
        <w:t>29</w:t>
      </w:r>
      <w:r w:rsidR="00EB4D59" w:rsidRPr="00F732CE">
        <w:rPr>
          <w:lang w:eastAsia="en-US"/>
        </w:rPr>
        <w:t>.495,00</w:t>
      </w:r>
      <w:r w:rsidR="001A7AB7" w:rsidRPr="00F732CE">
        <w:rPr>
          <w:lang w:eastAsia="en-US"/>
        </w:rPr>
        <w:t xml:space="preserve"> kn</w:t>
      </w:r>
      <w:r w:rsidR="00C400F4" w:rsidRPr="00F732CE">
        <w:rPr>
          <w:lang w:eastAsia="en-US"/>
        </w:rPr>
        <w:t>.</w:t>
      </w:r>
    </w:p>
    <w:p w:rsidR="00FB11C9" w:rsidRDefault="00FB11C9" w:rsidP="005E1D65">
      <w:pPr>
        <w:jc w:val="both"/>
        <w:rPr>
          <w:lang w:eastAsia="en-US"/>
        </w:rPr>
      </w:pPr>
      <w:r w:rsidRPr="00F732CE">
        <w:rPr>
          <w:lang w:eastAsia="en-US"/>
        </w:rPr>
        <w:t xml:space="preserve">Planirani rashodi i izdaci </w:t>
      </w:r>
      <w:r w:rsidR="007B2067" w:rsidRPr="00F732CE">
        <w:rPr>
          <w:lang w:eastAsia="en-US"/>
        </w:rPr>
        <w:t>smanjuju</w:t>
      </w:r>
      <w:r w:rsidRPr="00F732CE">
        <w:rPr>
          <w:lang w:eastAsia="en-US"/>
        </w:rPr>
        <w:t xml:space="preserve"> se za </w:t>
      </w:r>
      <w:r w:rsidR="00EB4D59" w:rsidRPr="00F732CE">
        <w:rPr>
          <w:lang w:eastAsia="en-US"/>
        </w:rPr>
        <w:t>1</w:t>
      </w:r>
      <w:r w:rsidR="00A10324" w:rsidRPr="00F732CE">
        <w:rPr>
          <w:lang w:eastAsia="en-US"/>
        </w:rPr>
        <w:t>55</w:t>
      </w:r>
      <w:r w:rsidR="00EB4D59" w:rsidRPr="00F732CE">
        <w:rPr>
          <w:lang w:eastAsia="en-US"/>
        </w:rPr>
        <w:t>.002.550,00</w:t>
      </w:r>
      <w:r w:rsidR="001A7AB7" w:rsidRPr="00F732CE">
        <w:rPr>
          <w:lang w:eastAsia="en-US"/>
        </w:rPr>
        <w:t xml:space="preserve"> </w:t>
      </w:r>
      <w:r w:rsidRPr="00F732CE">
        <w:rPr>
          <w:lang w:eastAsia="en-US"/>
        </w:rPr>
        <w:t xml:space="preserve">kn i iznose </w:t>
      </w:r>
      <w:r w:rsidR="00EB4D59" w:rsidRPr="00F732CE">
        <w:rPr>
          <w:lang w:eastAsia="en-US"/>
        </w:rPr>
        <w:t>2.2</w:t>
      </w:r>
      <w:r w:rsidR="00A10324" w:rsidRPr="00F732CE">
        <w:rPr>
          <w:lang w:eastAsia="en-US"/>
        </w:rPr>
        <w:t>82</w:t>
      </w:r>
      <w:r w:rsidR="00EB4D59" w:rsidRPr="00F732CE">
        <w:rPr>
          <w:lang w:eastAsia="en-US"/>
        </w:rPr>
        <w:t>.466.500,00</w:t>
      </w:r>
      <w:r w:rsidRPr="00F732CE">
        <w:rPr>
          <w:lang w:eastAsia="en-US"/>
        </w:rPr>
        <w:t xml:space="preserve"> kn.</w:t>
      </w:r>
    </w:p>
    <w:p w:rsidR="005E1D65" w:rsidRPr="00F732CE" w:rsidRDefault="005E1D65" w:rsidP="005E1D65">
      <w:pPr>
        <w:jc w:val="both"/>
        <w:rPr>
          <w:lang w:eastAsia="en-US"/>
        </w:rPr>
      </w:pPr>
    </w:p>
    <w:p w:rsidR="00FB11C9" w:rsidRDefault="001753B1" w:rsidP="005E1D65">
      <w:pPr>
        <w:pStyle w:val="Naslov"/>
        <w:spacing w:before="0"/>
        <w:jc w:val="both"/>
        <w:rPr>
          <w:rFonts w:ascii="Times New Roman" w:hAnsi="Times New Roman"/>
          <w:sz w:val="24"/>
          <w:szCs w:val="24"/>
          <w:u w:val="single"/>
        </w:rPr>
      </w:pPr>
      <w:r w:rsidRPr="00F732CE">
        <w:rPr>
          <w:rFonts w:ascii="Times New Roman" w:hAnsi="Times New Roman"/>
          <w:sz w:val="24"/>
          <w:szCs w:val="24"/>
          <w:u w:val="single"/>
        </w:rPr>
        <w:t>PRIHODI</w:t>
      </w:r>
    </w:p>
    <w:p w:rsidR="00F732CE" w:rsidRPr="00F732CE" w:rsidRDefault="00F732CE" w:rsidP="00F732CE"/>
    <w:p w:rsidR="00592E59" w:rsidRPr="00F732CE" w:rsidRDefault="00FB11C9" w:rsidP="00F732CE">
      <w:pPr>
        <w:spacing w:line="276" w:lineRule="auto"/>
        <w:jc w:val="both"/>
      </w:pPr>
      <w:r w:rsidRPr="00F732CE">
        <w:t>Prilikom izrade Izmjena u dijelu koji se odn</w:t>
      </w:r>
      <w:r w:rsidR="001F0D7B" w:rsidRPr="00F732CE">
        <w:t xml:space="preserve">osi na prihode od naknada, uzet je u obzir </w:t>
      </w:r>
      <w:r w:rsidRPr="00F732CE">
        <w:t xml:space="preserve"> </w:t>
      </w:r>
      <w:r w:rsidR="00592E59" w:rsidRPr="00F732CE">
        <w:t xml:space="preserve">očekivani pad prihoda u gospodarstvu uzrokovan epidemijom </w:t>
      </w:r>
      <w:proofErr w:type="spellStart"/>
      <w:r w:rsidR="00592E59" w:rsidRPr="00F732CE">
        <w:t>koronavirusa</w:t>
      </w:r>
      <w:proofErr w:type="spellEnd"/>
      <w:r w:rsidR="00592E59" w:rsidRPr="00F732CE">
        <w:t xml:space="preserve"> i primjen</w:t>
      </w:r>
      <w:r w:rsidR="004B0BE3" w:rsidRPr="00F732CE">
        <w:t>a</w:t>
      </w:r>
      <w:r w:rsidR="00592E59" w:rsidRPr="00F732CE">
        <w:t xml:space="preserve"> </w:t>
      </w:r>
      <w:r w:rsidR="004B0BE3" w:rsidRPr="00F732CE">
        <w:t xml:space="preserve">prijedloga </w:t>
      </w:r>
      <w:r w:rsidR="00592E59" w:rsidRPr="00F732CE">
        <w:t>Akcijskog plana za smanjenje neporeznih i parafiska</w:t>
      </w:r>
      <w:r w:rsidR="00481510" w:rsidRPr="00F732CE">
        <w:t>l</w:t>
      </w:r>
      <w:r w:rsidR="00592E59" w:rsidRPr="00F732CE">
        <w:t xml:space="preserve">nih davanja 2020. </w:t>
      </w:r>
    </w:p>
    <w:p w:rsidR="00C13DB0" w:rsidRDefault="00C13DB0" w:rsidP="00F732CE">
      <w:pPr>
        <w:spacing w:line="276" w:lineRule="auto"/>
        <w:jc w:val="both"/>
      </w:pPr>
      <w:r w:rsidRPr="00F732CE">
        <w:t xml:space="preserve">Ukupni prihodi </w:t>
      </w:r>
      <w:r w:rsidR="00592E59" w:rsidRPr="00F732CE">
        <w:t>smanjuju</w:t>
      </w:r>
      <w:r w:rsidRPr="00F732CE">
        <w:t xml:space="preserve"> se za </w:t>
      </w:r>
      <w:r w:rsidR="00592E59" w:rsidRPr="00F732CE">
        <w:t>157.84</w:t>
      </w:r>
      <w:r w:rsidR="007B7612" w:rsidRPr="00F732CE">
        <w:t>6</w:t>
      </w:r>
      <w:r w:rsidR="00592E59" w:rsidRPr="00F732CE">
        <w:t>.005,00 kn</w:t>
      </w:r>
      <w:r w:rsidRPr="00F732CE">
        <w:t xml:space="preserve"> i iznose 1.</w:t>
      </w:r>
      <w:r w:rsidR="00D916A9" w:rsidRPr="00F732CE">
        <w:t>8</w:t>
      </w:r>
      <w:r w:rsidR="00592E59" w:rsidRPr="00F732CE">
        <w:t>70</w:t>
      </w:r>
      <w:r w:rsidRPr="00F732CE">
        <w:t>.</w:t>
      </w:r>
      <w:r w:rsidR="00592E59" w:rsidRPr="00F732CE">
        <w:t>0</w:t>
      </w:r>
      <w:r w:rsidR="007B7612" w:rsidRPr="00F732CE">
        <w:t>29</w:t>
      </w:r>
      <w:r w:rsidRPr="00F732CE">
        <w:t>.</w:t>
      </w:r>
      <w:r w:rsidR="00592E59" w:rsidRPr="00F732CE">
        <w:t>495,00</w:t>
      </w:r>
      <w:r w:rsidRPr="00F732CE">
        <w:t xml:space="preserve"> kn, a najznačajnije </w:t>
      </w:r>
      <w:r w:rsidR="00592E59" w:rsidRPr="00F732CE">
        <w:t xml:space="preserve">smanjenje </w:t>
      </w:r>
      <w:r w:rsidRPr="00F732CE">
        <w:t xml:space="preserve">odnosi se na prihode sa osnove naknada </w:t>
      </w:r>
      <w:r w:rsidR="00CD4FD3" w:rsidRPr="00F732CE">
        <w:t xml:space="preserve">od posebnih kategorija otpada i </w:t>
      </w:r>
      <w:r w:rsidRPr="00F732CE">
        <w:t xml:space="preserve">prihode od </w:t>
      </w:r>
      <w:proofErr w:type="spellStart"/>
      <w:r w:rsidR="00CD4FD3" w:rsidRPr="00F732CE">
        <w:t>nestavljanja</w:t>
      </w:r>
      <w:proofErr w:type="spellEnd"/>
      <w:r w:rsidR="00CD4FD3" w:rsidRPr="00F732CE">
        <w:t xml:space="preserve"> </w:t>
      </w:r>
      <w:proofErr w:type="spellStart"/>
      <w:r w:rsidR="00CD4FD3" w:rsidRPr="00F732CE">
        <w:t>biogoriva</w:t>
      </w:r>
      <w:proofErr w:type="spellEnd"/>
      <w:r w:rsidR="00CD4FD3" w:rsidRPr="00F732CE">
        <w:t xml:space="preserve"> na tržište</w:t>
      </w:r>
      <w:r w:rsidRPr="00F732CE">
        <w:t>.</w:t>
      </w:r>
    </w:p>
    <w:p w:rsidR="005E1D65" w:rsidRDefault="005E1D65" w:rsidP="00F732CE">
      <w:pPr>
        <w:spacing w:line="276" w:lineRule="auto"/>
        <w:jc w:val="both"/>
      </w:pPr>
    </w:p>
    <w:p w:rsidR="00FB11C9" w:rsidRPr="00F732CE" w:rsidRDefault="00C13DB0" w:rsidP="005E1D65">
      <w:pPr>
        <w:pStyle w:val="Naslov"/>
        <w:spacing w:before="0" w:after="0" w:line="276" w:lineRule="auto"/>
        <w:jc w:val="both"/>
        <w:rPr>
          <w:rFonts w:ascii="Times New Roman" w:hAnsi="Times New Roman"/>
          <w:sz w:val="24"/>
          <w:szCs w:val="24"/>
          <w:u w:val="single"/>
        </w:rPr>
      </w:pPr>
      <w:r w:rsidRPr="00F732CE">
        <w:rPr>
          <w:rFonts w:ascii="Times New Roman" w:hAnsi="Times New Roman"/>
          <w:sz w:val="24"/>
          <w:szCs w:val="24"/>
          <w:u w:val="single"/>
        </w:rPr>
        <w:t xml:space="preserve">RASHODI </w:t>
      </w:r>
    </w:p>
    <w:p w:rsidR="00C13DB0" w:rsidRPr="00F732CE" w:rsidRDefault="00C13DB0" w:rsidP="005E1D65">
      <w:pPr>
        <w:spacing w:line="276" w:lineRule="auto"/>
        <w:jc w:val="both"/>
      </w:pPr>
    </w:p>
    <w:p w:rsidR="003916C5" w:rsidRPr="00F732CE" w:rsidRDefault="00C13DB0" w:rsidP="005E1D65">
      <w:pPr>
        <w:spacing w:line="276" w:lineRule="auto"/>
        <w:jc w:val="both"/>
      </w:pPr>
      <w:r w:rsidRPr="00F732CE">
        <w:t>Planirani rashodi Fonda za 20</w:t>
      </w:r>
      <w:r w:rsidR="004B0BE3" w:rsidRPr="00F732CE">
        <w:t>20</w:t>
      </w:r>
      <w:r w:rsidRPr="00F732CE">
        <w:t>. godinu</w:t>
      </w:r>
      <w:r w:rsidR="00391D61" w:rsidRPr="00F732CE">
        <w:t xml:space="preserve"> smanjuju se za </w:t>
      </w:r>
      <w:r w:rsidR="00A10324" w:rsidRPr="00F732CE">
        <w:t>155</w:t>
      </w:r>
      <w:r w:rsidR="0070322F" w:rsidRPr="00F732CE">
        <w:t>.002.550,00 kn i</w:t>
      </w:r>
      <w:r w:rsidRPr="00F732CE">
        <w:t xml:space="preserve"> iznose </w:t>
      </w:r>
      <w:r w:rsidR="00D705D1" w:rsidRPr="00F732CE">
        <w:t>1.8</w:t>
      </w:r>
      <w:r w:rsidR="00A10324" w:rsidRPr="00F732CE">
        <w:t>69</w:t>
      </w:r>
      <w:r w:rsidR="00D705D1" w:rsidRPr="00F732CE">
        <w:t>.466.500,00</w:t>
      </w:r>
      <w:r w:rsidR="00366308" w:rsidRPr="00F732CE">
        <w:t xml:space="preserve"> kn</w:t>
      </w:r>
      <w:r w:rsidR="0070322F" w:rsidRPr="00F732CE">
        <w:t>.</w:t>
      </w:r>
      <w:r w:rsidR="00366308" w:rsidRPr="00F732CE">
        <w:t xml:space="preserve"> </w:t>
      </w:r>
    </w:p>
    <w:p w:rsidR="0070322F" w:rsidRDefault="003916C5" w:rsidP="00F732CE">
      <w:pPr>
        <w:spacing w:line="276" w:lineRule="auto"/>
        <w:jc w:val="both"/>
      </w:pPr>
      <w:r w:rsidRPr="00F732CE">
        <w:t>Najznačajnije smanjenje izvršeno je u okviru rashoda za Gospodarenje s posebnim kategorijama otpada i to za 126.550.000,00 kn. Programi i projekti energetske učinkovitosti</w:t>
      </w:r>
      <w:r w:rsidR="0070322F" w:rsidRPr="00F732CE">
        <w:t xml:space="preserve"> </w:t>
      </w:r>
      <w:r w:rsidRPr="00F732CE">
        <w:t xml:space="preserve">smanjuju se za </w:t>
      </w:r>
      <w:r w:rsidR="00A10324" w:rsidRPr="00F732CE">
        <w:t>28</w:t>
      </w:r>
      <w:r w:rsidRPr="00F732CE">
        <w:t xml:space="preserve">.080.350,00 kn, Administrativno upravljanje i opremanje smanjuje se za 13.293.700,00 kn dok se Programi i projekti zaštite okoliša povećavaju za </w:t>
      </w:r>
      <w:r w:rsidR="002D441F" w:rsidRPr="00F732CE">
        <w:t>12.921.500,00 kn.</w:t>
      </w:r>
    </w:p>
    <w:p w:rsidR="00F732CE" w:rsidRDefault="00F732CE" w:rsidP="00F732CE">
      <w:pPr>
        <w:spacing w:line="276" w:lineRule="auto"/>
        <w:jc w:val="both"/>
      </w:pPr>
    </w:p>
    <w:p w:rsidR="005E1D65" w:rsidRDefault="005E1D65" w:rsidP="00F732CE">
      <w:pPr>
        <w:spacing w:line="276" w:lineRule="auto"/>
        <w:jc w:val="both"/>
      </w:pPr>
    </w:p>
    <w:p w:rsidR="005E1D65" w:rsidRDefault="005E1D65" w:rsidP="00F732CE">
      <w:pPr>
        <w:spacing w:line="276" w:lineRule="auto"/>
        <w:jc w:val="both"/>
      </w:pPr>
    </w:p>
    <w:p w:rsidR="005E1D65" w:rsidRDefault="005E1D65" w:rsidP="00F732CE">
      <w:pPr>
        <w:spacing w:line="276" w:lineRule="auto"/>
        <w:jc w:val="both"/>
      </w:pPr>
    </w:p>
    <w:p w:rsidR="005E1D65" w:rsidRPr="00F732CE" w:rsidRDefault="005E1D65" w:rsidP="00F732CE">
      <w:pPr>
        <w:spacing w:line="276" w:lineRule="auto"/>
        <w:jc w:val="both"/>
      </w:pPr>
    </w:p>
    <w:p w:rsidR="00DB5C5F" w:rsidRPr="00F732CE" w:rsidRDefault="00DB5C5F" w:rsidP="005E1D65">
      <w:pPr>
        <w:pStyle w:val="Naslov"/>
        <w:spacing w:before="0" w:after="0" w:line="276" w:lineRule="auto"/>
        <w:jc w:val="both"/>
        <w:rPr>
          <w:rFonts w:ascii="Times New Roman" w:hAnsi="Times New Roman"/>
          <w:sz w:val="24"/>
          <w:szCs w:val="24"/>
          <w:u w:val="single"/>
        </w:rPr>
      </w:pPr>
      <w:r w:rsidRPr="00F732CE">
        <w:rPr>
          <w:rFonts w:ascii="Times New Roman" w:hAnsi="Times New Roman"/>
          <w:sz w:val="24"/>
          <w:szCs w:val="24"/>
          <w:u w:val="single"/>
        </w:rPr>
        <w:lastRenderedPageBreak/>
        <w:t xml:space="preserve">RAČUN FINANCIRANJA </w:t>
      </w:r>
    </w:p>
    <w:p w:rsidR="006F7DE4" w:rsidRPr="00F732CE" w:rsidRDefault="006F7DE4" w:rsidP="005E1D65">
      <w:pPr>
        <w:spacing w:line="276" w:lineRule="auto"/>
        <w:jc w:val="both"/>
      </w:pPr>
    </w:p>
    <w:p w:rsidR="006F7DE4" w:rsidRPr="00F732CE" w:rsidRDefault="00C400F4" w:rsidP="005E1D65">
      <w:pPr>
        <w:spacing w:line="276" w:lineRule="auto"/>
        <w:jc w:val="both"/>
      </w:pPr>
      <w:r w:rsidRPr="00F732CE">
        <w:t>Planirani p</w:t>
      </w:r>
      <w:r w:rsidR="006F7DE4" w:rsidRPr="00F732CE">
        <w:t xml:space="preserve">rimici od financijske imovine i zaduživanja </w:t>
      </w:r>
      <w:r w:rsidRPr="00F732CE">
        <w:t xml:space="preserve">nisu se mijenjali i iznose </w:t>
      </w:r>
      <w:r w:rsidR="002D441F" w:rsidRPr="00F732CE">
        <w:t xml:space="preserve">2.500.000,00 </w:t>
      </w:r>
      <w:r w:rsidR="006F7DE4" w:rsidRPr="00F732CE">
        <w:t>kn</w:t>
      </w:r>
      <w:r w:rsidR="002D441F" w:rsidRPr="00F732CE">
        <w:t>.</w:t>
      </w:r>
      <w:r w:rsidR="006F7DE4" w:rsidRPr="00F732CE">
        <w:t xml:space="preserve"> </w:t>
      </w:r>
      <w:r w:rsidR="005E0A4E" w:rsidRPr="00F732CE">
        <w:t>Planirani i</w:t>
      </w:r>
      <w:r w:rsidR="006F7DE4" w:rsidRPr="00F732CE">
        <w:t xml:space="preserve">zdaci za financijsku imovinu i otplatu zajmova </w:t>
      </w:r>
      <w:r w:rsidRPr="00F732CE">
        <w:t xml:space="preserve">također se nisu mijenjali i iznose </w:t>
      </w:r>
      <w:r w:rsidR="002D441F" w:rsidRPr="00F732CE">
        <w:t>413.000.000,00</w:t>
      </w:r>
      <w:r w:rsidR="006F7DE4" w:rsidRPr="00F732CE">
        <w:t xml:space="preserve"> k</w:t>
      </w:r>
      <w:r w:rsidR="00B471F4" w:rsidRPr="00F732CE">
        <w:t>n.</w:t>
      </w:r>
    </w:p>
    <w:p w:rsidR="006F7DE4" w:rsidRPr="00F732CE" w:rsidRDefault="006F7DE4" w:rsidP="00F732CE">
      <w:pPr>
        <w:pStyle w:val="Naslov"/>
        <w:spacing w:line="276" w:lineRule="auto"/>
        <w:jc w:val="both"/>
        <w:rPr>
          <w:rFonts w:ascii="Times New Roman" w:hAnsi="Times New Roman"/>
          <w:sz w:val="24"/>
          <w:szCs w:val="24"/>
          <w:u w:val="single"/>
        </w:rPr>
      </w:pPr>
      <w:r w:rsidRPr="00F732CE">
        <w:rPr>
          <w:rFonts w:ascii="Times New Roman" w:hAnsi="Times New Roman"/>
          <w:sz w:val="24"/>
          <w:szCs w:val="24"/>
          <w:u w:val="single"/>
        </w:rPr>
        <w:t>POSEBNI DIO</w:t>
      </w:r>
    </w:p>
    <w:p w:rsidR="00FB11C9" w:rsidRPr="00F732CE" w:rsidRDefault="00FB11C9" w:rsidP="00F732CE">
      <w:pPr>
        <w:pStyle w:val="Naslov1"/>
        <w:spacing w:line="276" w:lineRule="auto"/>
        <w:jc w:val="both"/>
        <w:rPr>
          <w:rFonts w:ascii="Times New Roman" w:hAnsi="Times New Roman" w:cs="Times New Roman"/>
          <w:b/>
          <w:color w:val="auto"/>
          <w:sz w:val="24"/>
          <w:szCs w:val="24"/>
        </w:rPr>
      </w:pPr>
      <w:r w:rsidRPr="00F732CE">
        <w:rPr>
          <w:rFonts w:ascii="Times New Roman" w:hAnsi="Times New Roman" w:cs="Times New Roman"/>
          <w:b/>
          <w:color w:val="auto"/>
          <w:sz w:val="24"/>
          <w:szCs w:val="24"/>
        </w:rPr>
        <w:t>ADMINISTRATIVNO UPRAVLJANJE I OPREMANJE</w:t>
      </w:r>
    </w:p>
    <w:p w:rsidR="00D504F2" w:rsidRPr="00F732CE" w:rsidRDefault="00D504F2" w:rsidP="00F732CE">
      <w:pPr>
        <w:spacing w:line="276" w:lineRule="auto"/>
        <w:jc w:val="both"/>
      </w:pPr>
      <w:r w:rsidRPr="00F732CE">
        <w:t xml:space="preserve">Rashodi za Administrativno upravljanje i opremanje smanjeni su u iznosu od </w:t>
      </w:r>
      <w:r w:rsidR="00D705D1" w:rsidRPr="00F732CE">
        <w:t>13.293.700,0</w:t>
      </w:r>
      <w:r w:rsidRPr="00F732CE">
        <w:t xml:space="preserve">0 kn na način da su planirani u iznosima neophodnim za obavljanje osnovnih poslova i funkcija Fonda, </w:t>
      </w:r>
      <w:r w:rsidR="00D705D1" w:rsidRPr="00F732CE">
        <w:t>a</w:t>
      </w:r>
      <w:r w:rsidRPr="00F732CE">
        <w:t xml:space="preserve"> sve sukladno Odluci o ograničavanju korištenja sredstava predviđenih državnim proračunom RH i financijskim planovima izvanproračunskih korisnika državnog proračuna za 2020. godinu (NN 41/20).</w:t>
      </w:r>
    </w:p>
    <w:p w:rsidR="00D504F2" w:rsidRPr="00F732CE" w:rsidRDefault="00D504F2" w:rsidP="00F732CE">
      <w:pPr>
        <w:spacing w:line="276" w:lineRule="auto"/>
        <w:jc w:val="both"/>
      </w:pPr>
    </w:p>
    <w:p w:rsidR="00FB11C9" w:rsidRPr="00F732CE" w:rsidRDefault="00FB11C9" w:rsidP="00F732CE">
      <w:pPr>
        <w:pStyle w:val="Naslov1"/>
        <w:spacing w:before="0" w:line="276" w:lineRule="auto"/>
        <w:jc w:val="both"/>
        <w:rPr>
          <w:rFonts w:ascii="Times New Roman" w:hAnsi="Times New Roman" w:cs="Times New Roman"/>
          <w:b/>
          <w:color w:val="auto"/>
          <w:sz w:val="24"/>
          <w:szCs w:val="24"/>
        </w:rPr>
      </w:pPr>
      <w:r w:rsidRPr="00F732CE">
        <w:rPr>
          <w:rFonts w:ascii="Times New Roman" w:hAnsi="Times New Roman" w:cs="Times New Roman"/>
          <w:b/>
          <w:color w:val="auto"/>
          <w:sz w:val="24"/>
          <w:szCs w:val="24"/>
        </w:rPr>
        <w:t>PROGRAMI I PROJEKTI ZAŠTITE OKOLIŠA</w:t>
      </w:r>
    </w:p>
    <w:p w:rsidR="00C84C60" w:rsidRPr="00F732CE" w:rsidRDefault="00C84C60" w:rsidP="00F732CE">
      <w:pPr>
        <w:pStyle w:val="Naslov1"/>
        <w:spacing w:before="0" w:line="276" w:lineRule="auto"/>
        <w:jc w:val="both"/>
        <w:rPr>
          <w:rFonts w:ascii="Times New Roman" w:eastAsiaTheme="minorHAnsi" w:hAnsi="Times New Roman" w:cs="Times New Roman"/>
          <w:b/>
          <w:color w:val="auto"/>
          <w:sz w:val="24"/>
          <w:szCs w:val="24"/>
          <w:lang w:eastAsia="en-US"/>
        </w:rPr>
      </w:pPr>
      <w:r w:rsidRPr="00F732CE">
        <w:rPr>
          <w:rFonts w:ascii="Times New Roman" w:eastAsiaTheme="minorHAnsi" w:hAnsi="Times New Roman" w:cs="Times New Roman"/>
          <w:b/>
          <w:color w:val="auto"/>
          <w:sz w:val="24"/>
          <w:szCs w:val="24"/>
          <w:lang w:eastAsia="en-US"/>
        </w:rPr>
        <w:t>Gospodarenje otpadom - Izgradnja centara za gospodarenje otpadom (K2</w:t>
      </w:r>
      <w:r w:rsidR="00D877A7" w:rsidRPr="00F732CE">
        <w:rPr>
          <w:rFonts w:ascii="Times New Roman" w:eastAsiaTheme="minorHAnsi" w:hAnsi="Times New Roman" w:cs="Times New Roman"/>
          <w:b/>
          <w:color w:val="auto"/>
          <w:sz w:val="24"/>
          <w:szCs w:val="24"/>
          <w:lang w:eastAsia="en-US"/>
        </w:rPr>
        <w:t>00003</w:t>
      </w:r>
      <w:r w:rsidRPr="00F732CE">
        <w:rPr>
          <w:rFonts w:ascii="Times New Roman" w:eastAsiaTheme="minorHAnsi" w:hAnsi="Times New Roman" w:cs="Times New Roman"/>
          <w:b/>
          <w:color w:val="auto"/>
          <w:sz w:val="24"/>
          <w:szCs w:val="24"/>
          <w:lang w:eastAsia="en-US"/>
        </w:rPr>
        <w:t>)</w:t>
      </w:r>
    </w:p>
    <w:p w:rsidR="00D877A7" w:rsidRPr="00F732CE" w:rsidRDefault="00D877A7" w:rsidP="00F732CE">
      <w:pPr>
        <w:spacing w:line="276" w:lineRule="auto"/>
        <w:jc w:val="both"/>
      </w:pPr>
      <w:r w:rsidRPr="00F732CE">
        <w:t xml:space="preserve">Planirana sredstva se smanjuju za 8.039.000,00 kn zbog kašnjenja u planiranoj realizaciji projekata.  </w:t>
      </w:r>
    </w:p>
    <w:p w:rsidR="00225629" w:rsidRPr="00F732CE" w:rsidRDefault="00225629" w:rsidP="00F732CE">
      <w:pPr>
        <w:pStyle w:val="Naslov1"/>
        <w:spacing w:line="276" w:lineRule="auto"/>
        <w:jc w:val="both"/>
        <w:rPr>
          <w:rFonts w:ascii="Times New Roman" w:eastAsiaTheme="minorHAnsi" w:hAnsi="Times New Roman" w:cs="Times New Roman"/>
          <w:b/>
          <w:color w:val="auto"/>
          <w:sz w:val="24"/>
          <w:szCs w:val="24"/>
          <w:lang w:eastAsia="en-US"/>
        </w:rPr>
      </w:pPr>
      <w:r w:rsidRPr="00F732CE">
        <w:rPr>
          <w:rFonts w:ascii="Times New Roman" w:eastAsiaTheme="minorHAnsi" w:hAnsi="Times New Roman" w:cs="Times New Roman"/>
          <w:b/>
          <w:color w:val="auto"/>
          <w:sz w:val="24"/>
          <w:szCs w:val="24"/>
          <w:lang w:eastAsia="en-US"/>
        </w:rPr>
        <w:t>Oporaba otpada i iskorištavanje vrijednih svojstava otpada (K200004)</w:t>
      </w:r>
    </w:p>
    <w:p w:rsidR="00225629" w:rsidRPr="00F732CE" w:rsidRDefault="00225629" w:rsidP="00F732CE">
      <w:pPr>
        <w:spacing w:line="276" w:lineRule="auto"/>
        <w:jc w:val="both"/>
      </w:pPr>
      <w:r w:rsidRPr="00F732CE">
        <w:t xml:space="preserve">Planirana sredstva povećavaju se za 30.000,00 kn iz razloga što izrada projektne dokumentacije za ishođenje građevinske dozvole u cilju građenja </w:t>
      </w:r>
      <w:proofErr w:type="spellStart"/>
      <w:r w:rsidRPr="00F732CE">
        <w:t>reciklažnog</w:t>
      </w:r>
      <w:proofErr w:type="spellEnd"/>
      <w:r w:rsidRPr="00F732CE">
        <w:t xml:space="preserve"> dvorišta nije realizirana do konca 2019. godine te je Fond produžio sufinanciranje iz razloga da se jedinici lokalne samouprave omogući realizacija građenja u okviru OPKK.</w:t>
      </w:r>
    </w:p>
    <w:p w:rsidR="00E82371" w:rsidRPr="00F732CE" w:rsidRDefault="00E82371" w:rsidP="00F732CE">
      <w:pPr>
        <w:pStyle w:val="Naslov1"/>
        <w:spacing w:line="276" w:lineRule="auto"/>
        <w:jc w:val="both"/>
        <w:rPr>
          <w:rFonts w:ascii="Times New Roman" w:eastAsiaTheme="minorHAnsi" w:hAnsi="Times New Roman" w:cs="Times New Roman"/>
          <w:b/>
          <w:color w:val="auto"/>
          <w:sz w:val="24"/>
          <w:szCs w:val="24"/>
          <w:lang w:eastAsia="en-US"/>
        </w:rPr>
      </w:pPr>
      <w:r w:rsidRPr="00F732CE">
        <w:rPr>
          <w:rFonts w:ascii="Times New Roman" w:eastAsiaTheme="minorHAnsi" w:hAnsi="Times New Roman" w:cs="Times New Roman"/>
          <w:b/>
          <w:color w:val="auto"/>
          <w:sz w:val="24"/>
          <w:szCs w:val="24"/>
          <w:lang w:eastAsia="en-US"/>
        </w:rPr>
        <w:t>Zaštita, očuvanje i poboljšanje kakvoće zraka, tla, voda i mora (K200005)</w:t>
      </w:r>
    </w:p>
    <w:p w:rsidR="00E82371" w:rsidRPr="00F732CE" w:rsidRDefault="003F0FD5" w:rsidP="00F732CE">
      <w:pPr>
        <w:spacing w:line="276" w:lineRule="auto"/>
        <w:jc w:val="both"/>
      </w:pPr>
      <w:r w:rsidRPr="00F732CE">
        <w:t>Smanjenje planiranih</w:t>
      </w:r>
      <w:r w:rsidR="00655E7A" w:rsidRPr="00F732CE">
        <w:t xml:space="preserve"> sredstava za 672.000,00 kn rezultat je smanjenja negativnih tečajnih razlika za 1.000.000,00 kn uz istovremeno povećanje sredstava za pomoći za ranije preuzete obveze temeljene na Odluci Vlade Republike Hrvatske </w:t>
      </w:r>
      <w:r w:rsidR="00E82371" w:rsidRPr="00F732CE">
        <w:t>za 327.958,44 kn</w:t>
      </w:r>
      <w:r w:rsidR="00655E7A" w:rsidRPr="00F732CE">
        <w:t>.</w:t>
      </w:r>
    </w:p>
    <w:p w:rsidR="003410D6" w:rsidRPr="00F732CE" w:rsidRDefault="003410D6" w:rsidP="00F732CE">
      <w:pPr>
        <w:pStyle w:val="Naslov1"/>
        <w:spacing w:line="276" w:lineRule="auto"/>
        <w:jc w:val="both"/>
        <w:rPr>
          <w:rFonts w:ascii="Times New Roman" w:eastAsiaTheme="minorHAnsi" w:hAnsi="Times New Roman" w:cs="Times New Roman"/>
          <w:b/>
          <w:color w:val="auto"/>
          <w:sz w:val="24"/>
          <w:szCs w:val="24"/>
          <w:lang w:eastAsia="en-US"/>
        </w:rPr>
      </w:pPr>
      <w:r w:rsidRPr="00F732CE">
        <w:rPr>
          <w:rFonts w:ascii="Times New Roman" w:eastAsiaTheme="minorHAnsi" w:hAnsi="Times New Roman" w:cs="Times New Roman"/>
          <w:b/>
          <w:color w:val="auto"/>
          <w:sz w:val="24"/>
          <w:szCs w:val="24"/>
          <w:lang w:eastAsia="en-US"/>
        </w:rPr>
        <w:t>Poticanje obrazovnih, istraživačkih i razvojnih aktivnosti u području zaštite okoliša (K20000</w:t>
      </w:r>
      <w:r w:rsidR="00232C3C" w:rsidRPr="00F732CE">
        <w:rPr>
          <w:rFonts w:ascii="Times New Roman" w:eastAsiaTheme="minorHAnsi" w:hAnsi="Times New Roman" w:cs="Times New Roman"/>
          <w:b/>
          <w:color w:val="auto"/>
          <w:sz w:val="24"/>
          <w:szCs w:val="24"/>
          <w:lang w:eastAsia="en-US"/>
        </w:rPr>
        <w:t>7</w:t>
      </w:r>
      <w:r w:rsidRPr="00F732CE">
        <w:rPr>
          <w:rFonts w:ascii="Times New Roman" w:eastAsiaTheme="minorHAnsi" w:hAnsi="Times New Roman" w:cs="Times New Roman"/>
          <w:b/>
          <w:color w:val="auto"/>
          <w:sz w:val="24"/>
          <w:szCs w:val="24"/>
          <w:lang w:eastAsia="en-US"/>
        </w:rPr>
        <w:t>)</w:t>
      </w:r>
    </w:p>
    <w:p w:rsidR="003410D6" w:rsidRPr="00F732CE" w:rsidRDefault="003410D6" w:rsidP="00F732CE">
      <w:pPr>
        <w:spacing w:line="276" w:lineRule="auto"/>
        <w:jc w:val="both"/>
      </w:pPr>
      <w:r w:rsidRPr="00F732CE">
        <w:t>Planirana sredstva smanjuju se za 54.000</w:t>
      </w:r>
      <w:r w:rsidR="00460D6C" w:rsidRPr="00F732CE">
        <w:t>,00</w:t>
      </w:r>
      <w:r w:rsidRPr="00F732CE">
        <w:t xml:space="preserve"> kn iz razloga što je Fond sukladno Odluci o ograničavanju korištenja sredstava predviđenih Državnim proračunom Republike Hrvatske i financijskim planovima izvanproračunskih korisnika državnog proračuna za 2020. godinu obustavio Javni natječaj za aktivnost edukacija u području zaštite okoliša.</w:t>
      </w:r>
    </w:p>
    <w:p w:rsidR="00BD2C89" w:rsidRPr="00F732CE" w:rsidRDefault="00BD2C89" w:rsidP="00F732CE">
      <w:pPr>
        <w:pStyle w:val="Naslov1"/>
        <w:spacing w:line="276" w:lineRule="auto"/>
        <w:jc w:val="both"/>
        <w:rPr>
          <w:rFonts w:ascii="Times New Roman" w:eastAsiaTheme="minorHAnsi" w:hAnsi="Times New Roman" w:cs="Times New Roman"/>
          <w:b/>
          <w:color w:val="auto"/>
          <w:sz w:val="24"/>
          <w:szCs w:val="24"/>
          <w:lang w:eastAsia="en-US"/>
        </w:rPr>
      </w:pPr>
      <w:r w:rsidRPr="00F732CE">
        <w:rPr>
          <w:rFonts w:ascii="Times New Roman" w:eastAsiaTheme="minorHAnsi" w:hAnsi="Times New Roman" w:cs="Times New Roman"/>
          <w:b/>
          <w:color w:val="auto"/>
          <w:sz w:val="24"/>
          <w:szCs w:val="24"/>
          <w:lang w:eastAsia="en-US"/>
        </w:rPr>
        <w:t>Ostali projekti i programi zaštite okoliša (K200008)</w:t>
      </w:r>
    </w:p>
    <w:p w:rsidR="00BD2C89" w:rsidRDefault="00BD2C89" w:rsidP="00F732CE">
      <w:pPr>
        <w:spacing w:line="276" w:lineRule="auto"/>
        <w:jc w:val="both"/>
      </w:pPr>
      <w:r w:rsidRPr="00F732CE">
        <w:t xml:space="preserve">Planirana sredstva </w:t>
      </w:r>
      <w:r w:rsidR="00E90C66" w:rsidRPr="00F732CE">
        <w:t xml:space="preserve">smanjuju </w:t>
      </w:r>
      <w:r w:rsidRPr="00F732CE">
        <w:t xml:space="preserve">se za </w:t>
      </w:r>
      <w:r w:rsidR="00E90C66" w:rsidRPr="00F732CE">
        <w:t>6</w:t>
      </w:r>
      <w:r w:rsidR="008B22CB" w:rsidRPr="00F732CE">
        <w:t>.8</w:t>
      </w:r>
      <w:r w:rsidR="00E90C66" w:rsidRPr="00F732CE">
        <w:t>51</w:t>
      </w:r>
      <w:r w:rsidR="008B22CB" w:rsidRPr="00F732CE">
        <w:t>.</w:t>
      </w:r>
      <w:r w:rsidR="00E90C66" w:rsidRPr="00F732CE">
        <w:t>6</w:t>
      </w:r>
      <w:r w:rsidR="008B22CB" w:rsidRPr="00F732CE">
        <w:t>00</w:t>
      </w:r>
      <w:r w:rsidR="00E90C66" w:rsidRPr="00F732CE">
        <w:t>,00 kn zbog kašnjenja u realizaciji mjera iz Plana za gospodarenje otpadom</w:t>
      </w:r>
      <w:r w:rsidR="008B22CB" w:rsidRPr="00F732CE">
        <w:t xml:space="preserve"> </w:t>
      </w:r>
      <w:r w:rsidR="001452B4">
        <w:t>RH za razdoblje 2016.-2022.</w:t>
      </w:r>
    </w:p>
    <w:p w:rsidR="00F732CE" w:rsidRPr="00F732CE" w:rsidRDefault="00F732CE" w:rsidP="00F732CE">
      <w:pPr>
        <w:spacing w:line="276" w:lineRule="auto"/>
        <w:jc w:val="both"/>
      </w:pPr>
    </w:p>
    <w:p w:rsidR="00C71A50" w:rsidRPr="00F732CE" w:rsidRDefault="00C71A50" w:rsidP="00F732CE">
      <w:pPr>
        <w:pStyle w:val="Naslov1"/>
        <w:spacing w:line="276" w:lineRule="auto"/>
        <w:jc w:val="both"/>
        <w:rPr>
          <w:rFonts w:ascii="Times New Roman" w:eastAsiaTheme="minorHAnsi" w:hAnsi="Times New Roman" w:cs="Times New Roman"/>
          <w:b/>
          <w:color w:val="auto"/>
          <w:sz w:val="24"/>
          <w:szCs w:val="24"/>
          <w:lang w:eastAsia="en-US"/>
        </w:rPr>
      </w:pPr>
      <w:r w:rsidRPr="00F732CE">
        <w:rPr>
          <w:rFonts w:ascii="Times New Roman" w:eastAsiaTheme="minorHAnsi" w:hAnsi="Times New Roman" w:cs="Times New Roman"/>
          <w:b/>
          <w:color w:val="auto"/>
          <w:sz w:val="24"/>
          <w:szCs w:val="24"/>
          <w:lang w:eastAsia="en-US"/>
        </w:rPr>
        <w:lastRenderedPageBreak/>
        <w:t>Gospodarenje otpadom-izgradnja županijskog centra za gospodarenje otpadom-</w:t>
      </w:r>
      <w:proofErr w:type="spellStart"/>
      <w:r w:rsidRPr="00F732CE">
        <w:rPr>
          <w:rFonts w:ascii="Times New Roman" w:eastAsiaTheme="minorHAnsi" w:hAnsi="Times New Roman" w:cs="Times New Roman"/>
          <w:b/>
          <w:color w:val="auto"/>
          <w:sz w:val="24"/>
          <w:szCs w:val="24"/>
          <w:lang w:eastAsia="en-US"/>
        </w:rPr>
        <w:t>Kaštijun</w:t>
      </w:r>
      <w:proofErr w:type="spellEnd"/>
      <w:r w:rsidRPr="00F732CE">
        <w:rPr>
          <w:rFonts w:ascii="Times New Roman" w:eastAsiaTheme="minorHAnsi" w:hAnsi="Times New Roman" w:cs="Times New Roman"/>
          <w:b/>
          <w:color w:val="auto"/>
          <w:sz w:val="24"/>
          <w:szCs w:val="24"/>
          <w:lang w:eastAsia="en-US"/>
        </w:rPr>
        <w:t xml:space="preserve"> (K200009)  </w:t>
      </w:r>
    </w:p>
    <w:p w:rsidR="00C71A50" w:rsidRPr="00F732CE" w:rsidRDefault="00C71A50" w:rsidP="00F732CE">
      <w:pPr>
        <w:spacing w:line="276" w:lineRule="auto"/>
        <w:jc w:val="both"/>
      </w:pPr>
      <w:r w:rsidRPr="00F732CE">
        <w:t xml:space="preserve">Potpisanim Sporazumom br. 2020/000187 o zajedničkom financiranju troškova nadogradnje Županijskog centra za gospodarenje otpadom </w:t>
      </w:r>
      <w:proofErr w:type="spellStart"/>
      <w:r w:rsidRPr="00F732CE">
        <w:t>Kaštijun</w:t>
      </w:r>
      <w:proofErr w:type="spellEnd"/>
      <w:r w:rsidRPr="00F732CE">
        <w:t xml:space="preserve"> utvrđena je obveza sudjelovanja Istarske županije i Grada Pule u sufinanciranju projekta, te se ovim povećava samo udio njihovog lokalnog sufinanciranja u iznosu od 3.945.000,00 kn koji se planir</w:t>
      </w:r>
      <w:r w:rsidR="00711898" w:rsidRPr="00F732CE">
        <w:t>ao</w:t>
      </w:r>
      <w:r w:rsidRPr="00F732CE">
        <w:t xml:space="preserve"> u prihodima Fonda.  </w:t>
      </w:r>
    </w:p>
    <w:p w:rsidR="00E90C66" w:rsidRPr="00F732CE" w:rsidRDefault="00E90C66" w:rsidP="00F732CE">
      <w:pPr>
        <w:spacing w:line="276" w:lineRule="auto"/>
        <w:jc w:val="both"/>
      </w:pPr>
    </w:p>
    <w:p w:rsidR="00C71A50" w:rsidRPr="00F732CE" w:rsidRDefault="00C71A50" w:rsidP="00F732CE">
      <w:pPr>
        <w:spacing w:line="276" w:lineRule="auto"/>
        <w:jc w:val="both"/>
        <w:rPr>
          <w:rFonts w:eastAsiaTheme="minorHAnsi"/>
          <w:b/>
          <w:color w:val="365F91" w:themeColor="accent1" w:themeShade="BF"/>
          <w:highlight w:val="yellow"/>
          <w:lang w:eastAsia="en-US"/>
        </w:rPr>
      </w:pPr>
      <w:r w:rsidRPr="00F732CE">
        <w:rPr>
          <w:rFonts w:eastAsiaTheme="minorHAnsi"/>
          <w:b/>
          <w:lang w:eastAsia="en-US"/>
        </w:rPr>
        <w:t>Sanacija odlagališta komunalnog otpada sufinancirana iz EU (K200012)</w:t>
      </w:r>
    </w:p>
    <w:p w:rsidR="00C71A50" w:rsidRPr="00F732CE" w:rsidRDefault="00C71A50" w:rsidP="00F732CE">
      <w:pPr>
        <w:spacing w:line="276" w:lineRule="auto"/>
        <w:jc w:val="both"/>
      </w:pPr>
      <w:r w:rsidRPr="00F732CE">
        <w:t xml:space="preserve">Planirana sredstva se smanjuju za 1.000.000,00 kn  zbog kašnjenja u planiranoj realizaciji projekata.  </w:t>
      </w:r>
    </w:p>
    <w:p w:rsidR="00C71A50" w:rsidRPr="00F732CE" w:rsidRDefault="00C71A50" w:rsidP="00F732CE">
      <w:pPr>
        <w:spacing w:line="276" w:lineRule="auto"/>
        <w:jc w:val="both"/>
      </w:pPr>
    </w:p>
    <w:p w:rsidR="00C71A50" w:rsidRPr="00F732CE" w:rsidRDefault="00C71A50" w:rsidP="00F732CE">
      <w:pPr>
        <w:spacing w:after="200" w:line="276" w:lineRule="auto"/>
        <w:contextualSpacing/>
        <w:jc w:val="both"/>
        <w:rPr>
          <w:rFonts w:eastAsiaTheme="minorHAnsi"/>
          <w:b/>
          <w:lang w:eastAsia="en-US"/>
        </w:rPr>
      </w:pPr>
      <w:r w:rsidRPr="00F732CE">
        <w:rPr>
          <w:rFonts w:eastAsiaTheme="minorHAnsi"/>
          <w:b/>
          <w:lang w:eastAsia="en-US"/>
        </w:rPr>
        <w:t>Darovnica GEF-Projekt smanjenja onečišćenja Jadranskog mora (K20</w:t>
      </w:r>
      <w:r w:rsidR="00460D6C" w:rsidRPr="00F732CE">
        <w:rPr>
          <w:rFonts w:eastAsiaTheme="minorHAnsi"/>
          <w:b/>
          <w:lang w:eastAsia="en-US"/>
        </w:rPr>
        <w:t>0016</w:t>
      </w:r>
      <w:r w:rsidRPr="00F732CE">
        <w:rPr>
          <w:rFonts w:eastAsiaTheme="minorHAnsi"/>
          <w:b/>
          <w:lang w:eastAsia="en-US"/>
        </w:rPr>
        <w:t>)</w:t>
      </w:r>
    </w:p>
    <w:p w:rsidR="00C71A50" w:rsidRPr="00F732CE" w:rsidRDefault="00C71A50" w:rsidP="00F732CE">
      <w:pPr>
        <w:spacing w:line="276" w:lineRule="auto"/>
        <w:jc w:val="both"/>
      </w:pPr>
      <w:r w:rsidRPr="00F732CE">
        <w:t>Planirana sredstva se smanjuju za 1.090.000,00 kn  iz razloga što je projekt završen te su u navedenom iznosu ostvarene uštede.</w:t>
      </w:r>
    </w:p>
    <w:p w:rsidR="005A3FA0" w:rsidRDefault="005A3FA0" w:rsidP="00F732CE">
      <w:pPr>
        <w:pStyle w:val="Naslov1"/>
        <w:spacing w:before="0" w:line="276" w:lineRule="auto"/>
        <w:jc w:val="both"/>
        <w:rPr>
          <w:rFonts w:ascii="Times New Roman" w:eastAsiaTheme="minorHAnsi" w:hAnsi="Times New Roman" w:cs="Times New Roman"/>
          <w:sz w:val="28"/>
          <w:szCs w:val="28"/>
          <w:lang w:eastAsia="en-US"/>
        </w:rPr>
      </w:pPr>
    </w:p>
    <w:p w:rsidR="00C71A50" w:rsidRPr="00F732CE" w:rsidRDefault="00C71A50" w:rsidP="00F732CE">
      <w:pPr>
        <w:pStyle w:val="Naslov1"/>
        <w:spacing w:before="0" w:line="276" w:lineRule="auto"/>
        <w:jc w:val="both"/>
        <w:rPr>
          <w:rFonts w:ascii="Times New Roman" w:eastAsiaTheme="minorHAnsi" w:hAnsi="Times New Roman" w:cs="Times New Roman"/>
          <w:b/>
          <w:color w:val="auto"/>
          <w:sz w:val="24"/>
          <w:szCs w:val="24"/>
          <w:lang w:eastAsia="en-US"/>
        </w:rPr>
      </w:pPr>
      <w:r w:rsidRPr="00F732CE">
        <w:rPr>
          <w:rFonts w:ascii="Times New Roman" w:eastAsiaTheme="minorHAnsi" w:hAnsi="Times New Roman" w:cs="Times New Roman"/>
          <w:b/>
          <w:color w:val="auto"/>
          <w:sz w:val="24"/>
          <w:szCs w:val="24"/>
          <w:lang w:eastAsia="en-US"/>
        </w:rPr>
        <w:t>Poticanje odvojenog prikupljanja otpada i recikliranje (K200019)</w:t>
      </w:r>
    </w:p>
    <w:p w:rsidR="00C71A50" w:rsidRPr="00F732CE" w:rsidRDefault="00C71A50" w:rsidP="00F732CE">
      <w:pPr>
        <w:spacing w:line="276" w:lineRule="auto"/>
        <w:jc w:val="both"/>
        <w:rPr>
          <w:bCs/>
          <w:snapToGrid w:val="0"/>
        </w:rPr>
      </w:pPr>
      <w:r w:rsidRPr="00F732CE">
        <w:t xml:space="preserve">Planirana sredstva smanjuju se za 39.000 kn iz razloga što je Fond sukladno </w:t>
      </w:r>
      <w:r w:rsidRPr="00F732CE">
        <w:rPr>
          <w:snapToGrid w:val="0"/>
        </w:rPr>
        <w:t xml:space="preserve">Odluci o </w:t>
      </w:r>
      <w:r w:rsidRPr="00F732CE">
        <w:rPr>
          <w:bCs/>
          <w:snapToGrid w:val="0"/>
        </w:rPr>
        <w:t>ograničavanju korištenja sredstava predviđenih Državnim proračunom Republike Hrvatske i financijskim planovima izvanproračunskih korisnika državnog proračuna za 2020. godinu obustavio Javni poziv vezan uz aktivnost odvojenog prikupljanja otpada.</w:t>
      </w:r>
    </w:p>
    <w:p w:rsidR="00BD2C89" w:rsidRPr="00F732CE" w:rsidRDefault="00BD2C89" w:rsidP="00F732CE">
      <w:pPr>
        <w:pStyle w:val="Naslov1"/>
        <w:spacing w:line="276" w:lineRule="auto"/>
        <w:jc w:val="both"/>
        <w:rPr>
          <w:rFonts w:ascii="Times New Roman" w:eastAsiaTheme="minorHAnsi" w:hAnsi="Times New Roman" w:cs="Times New Roman"/>
          <w:b/>
          <w:color w:val="auto"/>
          <w:sz w:val="24"/>
          <w:szCs w:val="24"/>
          <w:lang w:eastAsia="en-US"/>
        </w:rPr>
      </w:pPr>
      <w:r w:rsidRPr="00F732CE">
        <w:rPr>
          <w:rFonts w:ascii="Times New Roman" w:eastAsiaTheme="minorHAnsi" w:hAnsi="Times New Roman" w:cs="Times New Roman"/>
          <w:b/>
          <w:color w:val="auto"/>
          <w:sz w:val="24"/>
          <w:szCs w:val="24"/>
          <w:lang w:eastAsia="en-US"/>
        </w:rPr>
        <w:t>Modernizacija državne mreže sufinancirane iz EU (K200020)</w:t>
      </w:r>
    </w:p>
    <w:p w:rsidR="00BD2C89" w:rsidRPr="00F732CE" w:rsidRDefault="00BD2C89" w:rsidP="00F732CE">
      <w:pPr>
        <w:spacing w:line="276" w:lineRule="auto"/>
        <w:jc w:val="both"/>
      </w:pPr>
      <w:r w:rsidRPr="00F732CE">
        <w:t>Planirana sredstva smanjuju se za 2.300.000</w:t>
      </w:r>
      <w:r w:rsidR="005B1FA8" w:rsidRPr="00F732CE">
        <w:t>,00</w:t>
      </w:r>
      <w:r w:rsidRPr="00F732CE">
        <w:t xml:space="preserve"> kn iz razloga što se produžuje rok za realizaciju predmetnih projekata.</w:t>
      </w:r>
    </w:p>
    <w:p w:rsidR="00460D6C" w:rsidRPr="00F732CE" w:rsidRDefault="00460D6C" w:rsidP="00F732CE">
      <w:pPr>
        <w:spacing w:line="276" w:lineRule="auto"/>
        <w:jc w:val="both"/>
      </w:pPr>
    </w:p>
    <w:p w:rsidR="00BD2C89" w:rsidRPr="00F732CE" w:rsidRDefault="00BD2C89" w:rsidP="00F732CE">
      <w:pPr>
        <w:pStyle w:val="Naslov1"/>
        <w:spacing w:before="0" w:line="276" w:lineRule="auto"/>
        <w:jc w:val="both"/>
        <w:rPr>
          <w:rFonts w:ascii="Times New Roman" w:eastAsiaTheme="minorHAnsi" w:hAnsi="Times New Roman" w:cs="Times New Roman"/>
          <w:b/>
          <w:color w:val="auto"/>
          <w:sz w:val="24"/>
          <w:szCs w:val="24"/>
          <w:lang w:eastAsia="en-US"/>
        </w:rPr>
      </w:pPr>
      <w:r w:rsidRPr="00F732CE">
        <w:rPr>
          <w:rFonts w:ascii="Times New Roman" w:eastAsiaTheme="minorHAnsi" w:hAnsi="Times New Roman" w:cs="Times New Roman"/>
          <w:b/>
          <w:color w:val="auto"/>
          <w:sz w:val="24"/>
          <w:szCs w:val="24"/>
          <w:lang w:eastAsia="en-US"/>
        </w:rPr>
        <w:t>Potpora prilagodbi klimatskim promjenama (K200021)</w:t>
      </w:r>
    </w:p>
    <w:p w:rsidR="00BD2C89" w:rsidRPr="00F732CE" w:rsidRDefault="00BD2C89" w:rsidP="00F732CE">
      <w:pPr>
        <w:spacing w:line="276" w:lineRule="auto"/>
        <w:jc w:val="both"/>
        <w:rPr>
          <w:b/>
        </w:rPr>
      </w:pPr>
      <w:r w:rsidRPr="00F732CE">
        <w:t>Planirana sredstva smanjuju se za 3.000.000</w:t>
      </w:r>
      <w:r w:rsidR="00460D6C" w:rsidRPr="00F732CE">
        <w:t>,00</w:t>
      </w:r>
      <w:r w:rsidRPr="00F732CE">
        <w:t xml:space="preserve"> kn iz razloga što se produžuje rok za realizaciju predmetnih projekata.</w:t>
      </w:r>
    </w:p>
    <w:p w:rsidR="00BD2C89" w:rsidRPr="00F732CE" w:rsidRDefault="00BD2C89" w:rsidP="00F732CE">
      <w:pPr>
        <w:spacing w:line="276" w:lineRule="auto"/>
        <w:jc w:val="both"/>
      </w:pPr>
    </w:p>
    <w:p w:rsidR="00E90C66" w:rsidRPr="00F732CE" w:rsidRDefault="00E90C66" w:rsidP="00F732CE">
      <w:pPr>
        <w:pStyle w:val="Naslov1"/>
        <w:spacing w:before="0" w:line="276" w:lineRule="auto"/>
        <w:jc w:val="both"/>
        <w:rPr>
          <w:rFonts w:ascii="Times New Roman" w:eastAsiaTheme="minorHAnsi" w:hAnsi="Times New Roman" w:cs="Times New Roman"/>
          <w:b/>
          <w:color w:val="auto"/>
          <w:sz w:val="24"/>
          <w:szCs w:val="24"/>
          <w:lang w:eastAsia="en-US"/>
        </w:rPr>
      </w:pPr>
      <w:r w:rsidRPr="00F732CE">
        <w:rPr>
          <w:rFonts w:ascii="Times New Roman" w:eastAsiaTheme="minorHAnsi" w:hAnsi="Times New Roman" w:cs="Times New Roman"/>
          <w:b/>
          <w:color w:val="auto"/>
          <w:sz w:val="24"/>
          <w:szCs w:val="24"/>
          <w:lang w:eastAsia="en-US"/>
        </w:rPr>
        <w:t xml:space="preserve">Obeštećenje radnika trgovačkog društva </w:t>
      </w:r>
      <w:proofErr w:type="spellStart"/>
      <w:r w:rsidRPr="00F732CE">
        <w:rPr>
          <w:rFonts w:ascii="Times New Roman" w:eastAsiaTheme="minorHAnsi" w:hAnsi="Times New Roman" w:cs="Times New Roman"/>
          <w:b/>
          <w:color w:val="auto"/>
          <w:sz w:val="24"/>
          <w:szCs w:val="24"/>
          <w:lang w:eastAsia="en-US"/>
        </w:rPr>
        <w:t>Plobest</w:t>
      </w:r>
      <w:proofErr w:type="spellEnd"/>
      <w:r w:rsidRPr="00F732CE">
        <w:rPr>
          <w:rFonts w:ascii="Times New Roman" w:eastAsiaTheme="minorHAnsi" w:hAnsi="Times New Roman" w:cs="Times New Roman"/>
          <w:b/>
          <w:color w:val="auto"/>
          <w:sz w:val="24"/>
          <w:szCs w:val="24"/>
          <w:lang w:eastAsia="en-US"/>
        </w:rPr>
        <w:t xml:space="preserve"> d.d. (A200009)</w:t>
      </w:r>
    </w:p>
    <w:p w:rsidR="00E90C66" w:rsidRPr="00F732CE" w:rsidRDefault="00E90C66" w:rsidP="00F732CE">
      <w:pPr>
        <w:spacing w:line="276" w:lineRule="auto"/>
        <w:jc w:val="both"/>
      </w:pPr>
      <w:r w:rsidRPr="00F732CE">
        <w:t xml:space="preserve">Na ovoj aktivnosti Fond je osigurao 32.000.000,00 kn kako bi realizirao obvezu sukladno Zakonu o obeštećenju radnika trgovačkog društva </w:t>
      </w:r>
      <w:proofErr w:type="spellStart"/>
      <w:r w:rsidRPr="00F732CE">
        <w:t>Plobest</w:t>
      </w:r>
      <w:proofErr w:type="spellEnd"/>
      <w:r w:rsidRPr="00F732CE">
        <w:t xml:space="preserve"> d.d.. </w:t>
      </w:r>
    </w:p>
    <w:p w:rsidR="00E90C66" w:rsidRPr="00F732CE" w:rsidRDefault="00E90C66" w:rsidP="00F732CE">
      <w:pPr>
        <w:spacing w:line="276" w:lineRule="auto"/>
        <w:jc w:val="both"/>
        <w:rPr>
          <w:rFonts w:eastAsiaTheme="minorHAnsi"/>
          <w:lang w:eastAsia="en-US"/>
        </w:rPr>
      </w:pPr>
    </w:p>
    <w:p w:rsidR="00580F7E" w:rsidRPr="008D6BF2" w:rsidRDefault="00580F7E" w:rsidP="008D6BF2">
      <w:pPr>
        <w:pStyle w:val="Naslov1"/>
        <w:spacing w:before="0" w:line="276" w:lineRule="auto"/>
        <w:jc w:val="both"/>
        <w:rPr>
          <w:rFonts w:ascii="Times New Roman" w:hAnsi="Times New Roman" w:cs="Times New Roman"/>
          <w:b/>
          <w:color w:val="auto"/>
          <w:sz w:val="24"/>
          <w:szCs w:val="24"/>
        </w:rPr>
      </w:pPr>
      <w:r w:rsidRPr="008D6BF2">
        <w:rPr>
          <w:rFonts w:ascii="Times New Roman" w:hAnsi="Times New Roman" w:cs="Times New Roman"/>
          <w:b/>
          <w:color w:val="auto"/>
          <w:sz w:val="24"/>
          <w:szCs w:val="24"/>
        </w:rPr>
        <w:t>PROGRAMI I PROJEKTI ENERGETSKE UČINKOVITOSTI</w:t>
      </w:r>
    </w:p>
    <w:p w:rsidR="00580F7E" w:rsidRPr="008D6BF2" w:rsidRDefault="00580F7E" w:rsidP="008D6BF2">
      <w:pPr>
        <w:spacing w:line="276" w:lineRule="auto"/>
        <w:contextualSpacing/>
        <w:jc w:val="both"/>
        <w:rPr>
          <w:rFonts w:eastAsiaTheme="minorHAnsi"/>
          <w:b/>
          <w:lang w:eastAsia="en-US"/>
        </w:rPr>
      </w:pPr>
      <w:r w:rsidRPr="008D6BF2">
        <w:rPr>
          <w:rFonts w:eastAsiaTheme="minorHAnsi"/>
          <w:b/>
          <w:lang w:eastAsia="en-US"/>
        </w:rPr>
        <w:t xml:space="preserve">Provedba energetskih pregleda i sustavno gospodarenje energijom (K200026) </w:t>
      </w:r>
    </w:p>
    <w:p w:rsidR="00580F7E" w:rsidRPr="00F732CE" w:rsidRDefault="00580F7E" w:rsidP="008D6BF2">
      <w:pPr>
        <w:pStyle w:val="Naslov1"/>
        <w:spacing w:before="0" w:line="276" w:lineRule="auto"/>
        <w:jc w:val="both"/>
        <w:rPr>
          <w:rFonts w:ascii="Times New Roman" w:hAnsi="Times New Roman" w:cs="Times New Roman"/>
          <w:color w:val="auto"/>
          <w:sz w:val="24"/>
          <w:szCs w:val="24"/>
        </w:rPr>
      </w:pPr>
      <w:r w:rsidRPr="00F732CE">
        <w:rPr>
          <w:rFonts w:ascii="Times New Roman" w:hAnsi="Times New Roman" w:cs="Times New Roman"/>
          <w:color w:val="auto"/>
          <w:sz w:val="24"/>
          <w:szCs w:val="24"/>
        </w:rPr>
        <w:t xml:space="preserve">Planirana sredstva se smanjuju za 2.300.000,00 kn jer je ukupni iznos korigiran prema preuzetim obvezama. </w:t>
      </w:r>
    </w:p>
    <w:p w:rsidR="00460D6C" w:rsidRPr="00F732CE" w:rsidRDefault="00460D6C" w:rsidP="00F732CE">
      <w:pPr>
        <w:spacing w:line="276" w:lineRule="auto"/>
        <w:jc w:val="both"/>
      </w:pPr>
    </w:p>
    <w:p w:rsidR="00580F7E" w:rsidRPr="008D6BF2" w:rsidRDefault="00580F7E" w:rsidP="00F732CE">
      <w:pPr>
        <w:spacing w:after="200" w:line="276" w:lineRule="auto"/>
        <w:contextualSpacing/>
        <w:jc w:val="both"/>
        <w:rPr>
          <w:rFonts w:eastAsiaTheme="minorHAnsi"/>
          <w:b/>
          <w:lang w:eastAsia="en-US"/>
        </w:rPr>
      </w:pPr>
      <w:r w:rsidRPr="008D6BF2">
        <w:rPr>
          <w:rFonts w:eastAsiaTheme="minorHAnsi"/>
          <w:b/>
          <w:lang w:eastAsia="en-US"/>
        </w:rPr>
        <w:t xml:space="preserve">Poticanje korištenja obnovljivih izvora energije (K200027) </w:t>
      </w:r>
    </w:p>
    <w:p w:rsidR="00580F7E" w:rsidRPr="00F732CE" w:rsidRDefault="00580F7E" w:rsidP="00F732CE">
      <w:pPr>
        <w:spacing w:line="276" w:lineRule="auto"/>
        <w:jc w:val="both"/>
        <w:rPr>
          <w:rFonts w:eastAsiaTheme="majorEastAsia"/>
        </w:rPr>
      </w:pPr>
      <w:r w:rsidRPr="00F732CE">
        <w:rPr>
          <w:rFonts w:eastAsiaTheme="majorEastAsia"/>
        </w:rPr>
        <w:t xml:space="preserve">Planirana sredstva se smanjuju za 22.829.700,00 kn iz razloga što je </w:t>
      </w:r>
      <w:r w:rsidRPr="00F732CE">
        <w:t xml:space="preserve">iznos korigiran prema preuzetim obvezama. Također su planirana sredstva za javni poziv OIE u turizmu, smanjena </w:t>
      </w:r>
      <w:r w:rsidRPr="00F732CE">
        <w:lastRenderedPageBreak/>
        <w:t xml:space="preserve">s planiranih 14.000.000,00 kn na 7.000.000,00 kn s obzirom da je zbog krize uslijed COVID 19 došlo do kašnjenja u objavi poziva. </w:t>
      </w:r>
    </w:p>
    <w:p w:rsidR="00580F7E" w:rsidRPr="00F732CE" w:rsidRDefault="00580F7E" w:rsidP="00F732CE">
      <w:pPr>
        <w:spacing w:line="276" w:lineRule="auto"/>
        <w:jc w:val="both"/>
        <w:rPr>
          <w:noProof/>
          <w:highlight w:val="yellow"/>
        </w:rPr>
      </w:pPr>
    </w:p>
    <w:p w:rsidR="00580F7E" w:rsidRPr="008D6BF2" w:rsidRDefault="00580F7E" w:rsidP="00F732CE">
      <w:pPr>
        <w:spacing w:after="200" w:line="276" w:lineRule="auto"/>
        <w:contextualSpacing/>
        <w:jc w:val="both"/>
        <w:rPr>
          <w:rFonts w:eastAsiaTheme="minorHAnsi"/>
          <w:b/>
          <w:lang w:eastAsia="en-US"/>
        </w:rPr>
      </w:pPr>
      <w:r w:rsidRPr="008D6BF2">
        <w:rPr>
          <w:rFonts w:eastAsiaTheme="minorHAnsi"/>
          <w:b/>
          <w:lang w:eastAsia="en-US"/>
        </w:rPr>
        <w:t xml:space="preserve">Poticanje održive gradnje (K200028) </w:t>
      </w:r>
    </w:p>
    <w:p w:rsidR="00580F7E" w:rsidRPr="00F732CE" w:rsidRDefault="00580F7E" w:rsidP="00F732CE">
      <w:pPr>
        <w:spacing w:line="276" w:lineRule="auto"/>
        <w:jc w:val="both"/>
      </w:pPr>
      <w:r w:rsidRPr="00F732CE">
        <w:rPr>
          <w:rFonts w:eastAsiaTheme="majorEastAsia"/>
        </w:rPr>
        <w:t xml:space="preserve">Planirana sredstva se smanjuju za 841.000,00 kn jer </w:t>
      </w:r>
      <w:r w:rsidRPr="00F732CE">
        <w:t xml:space="preserve">je ukupni iznos korigiran prema preuzetim obvezama. </w:t>
      </w:r>
    </w:p>
    <w:p w:rsidR="00821D6E" w:rsidRPr="00F732CE" w:rsidRDefault="00821D6E" w:rsidP="00F732CE">
      <w:pPr>
        <w:spacing w:line="276" w:lineRule="auto"/>
        <w:jc w:val="both"/>
        <w:rPr>
          <w:rFonts w:eastAsiaTheme="majorEastAsia"/>
        </w:rPr>
      </w:pPr>
    </w:p>
    <w:p w:rsidR="00580F7E" w:rsidRPr="008D6BF2" w:rsidRDefault="00580F7E" w:rsidP="00F732CE">
      <w:pPr>
        <w:spacing w:after="200" w:line="276" w:lineRule="auto"/>
        <w:contextualSpacing/>
        <w:jc w:val="both"/>
        <w:rPr>
          <w:rFonts w:eastAsiaTheme="minorHAnsi"/>
          <w:b/>
          <w:lang w:eastAsia="en-US"/>
        </w:rPr>
      </w:pPr>
      <w:r w:rsidRPr="008D6BF2">
        <w:rPr>
          <w:rFonts w:eastAsiaTheme="minorHAnsi"/>
          <w:b/>
          <w:lang w:eastAsia="en-US"/>
        </w:rPr>
        <w:t xml:space="preserve">Poticanje energetske učinkovitosti u prometu (K200030) </w:t>
      </w:r>
    </w:p>
    <w:p w:rsidR="00580F7E" w:rsidRPr="00F732CE" w:rsidRDefault="00580F7E" w:rsidP="00F732CE">
      <w:pPr>
        <w:spacing w:line="276" w:lineRule="auto"/>
        <w:jc w:val="both"/>
        <w:rPr>
          <w:rFonts w:eastAsiaTheme="majorEastAsia"/>
        </w:rPr>
      </w:pPr>
      <w:r w:rsidRPr="00F732CE">
        <w:rPr>
          <w:rFonts w:eastAsiaTheme="majorEastAsia"/>
        </w:rPr>
        <w:t>Planirana sredstva se smanjuju za 8</w:t>
      </w:r>
      <w:r w:rsidR="0033508F">
        <w:rPr>
          <w:rFonts w:eastAsiaTheme="majorEastAsia"/>
        </w:rPr>
        <w:t>4.7</w:t>
      </w:r>
      <w:r w:rsidRPr="00F732CE">
        <w:rPr>
          <w:rFonts w:eastAsiaTheme="majorEastAsia"/>
        </w:rPr>
        <w:t xml:space="preserve">00,00 kn iz razloga što je </w:t>
      </w:r>
      <w:r w:rsidRPr="00F732CE">
        <w:t xml:space="preserve">ukupni iznos korigiran prema već preuzetim obvezama. </w:t>
      </w:r>
      <w:r w:rsidRPr="00F732CE">
        <w:rPr>
          <w:rFonts w:eastAsiaTheme="majorEastAsia"/>
        </w:rPr>
        <w:t xml:space="preserve"> </w:t>
      </w:r>
    </w:p>
    <w:p w:rsidR="00580F7E" w:rsidRPr="00F732CE" w:rsidRDefault="00580F7E" w:rsidP="00F732CE">
      <w:pPr>
        <w:spacing w:line="276" w:lineRule="auto"/>
        <w:jc w:val="both"/>
        <w:rPr>
          <w:rFonts w:eastAsiaTheme="majorEastAsia"/>
        </w:rPr>
      </w:pPr>
    </w:p>
    <w:p w:rsidR="00580F7E" w:rsidRPr="008D6BF2" w:rsidRDefault="00580F7E" w:rsidP="00F732CE">
      <w:pPr>
        <w:spacing w:after="200" w:line="276" w:lineRule="auto"/>
        <w:contextualSpacing/>
        <w:jc w:val="both"/>
        <w:rPr>
          <w:rFonts w:eastAsiaTheme="minorHAnsi"/>
          <w:b/>
          <w:lang w:eastAsia="en-US"/>
        </w:rPr>
      </w:pPr>
      <w:r w:rsidRPr="008D6BF2">
        <w:rPr>
          <w:rFonts w:eastAsiaTheme="minorHAnsi"/>
          <w:b/>
          <w:lang w:eastAsia="en-US"/>
        </w:rPr>
        <w:t xml:space="preserve">Poticanje obrazovnih, istraživačkih i razvojnih aktivnosti u području energetske učinkovitosti (K200031) </w:t>
      </w:r>
    </w:p>
    <w:p w:rsidR="00580F7E" w:rsidRPr="00F732CE" w:rsidRDefault="00580F7E" w:rsidP="00F732CE">
      <w:pPr>
        <w:spacing w:line="276" w:lineRule="auto"/>
        <w:jc w:val="both"/>
      </w:pPr>
      <w:r w:rsidRPr="00F732CE">
        <w:rPr>
          <w:rFonts w:eastAsiaTheme="majorEastAsia"/>
        </w:rPr>
        <w:t xml:space="preserve">Planirana sredstva se smanjuju za 570.000,00 kn iz razloga što je </w:t>
      </w:r>
      <w:r w:rsidRPr="00F732CE">
        <w:t xml:space="preserve">ukupni iznos korigiran prema preuzetim obvezama. </w:t>
      </w:r>
    </w:p>
    <w:p w:rsidR="003A64CE" w:rsidRPr="00F732CE" w:rsidRDefault="003A64CE" w:rsidP="00F732CE">
      <w:pPr>
        <w:spacing w:line="276" w:lineRule="auto"/>
        <w:jc w:val="both"/>
      </w:pPr>
    </w:p>
    <w:p w:rsidR="00580F7E" w:rsidRPr="008D6BF2" w:rsidRDefault="00580F7E" w:rsidP="00F732CE">
      <w:pPr>
        <w:spacing w:after="200" w:line="276" w:lineRule="auto"/>
        <w:contextualSpacing/>
        <w:jc w:val="both"/>
        <w:rPr>
          <w:rFonts w:eastAsiaTheme="minorHAnsi"/>
          <w:b/>
          <w:lang w:eastAsia="en-US"/>
        </w:rPr>
      </w:pPr>
      <w:r w:rsidRPr="008D6BF2">
        <w:rPr>
          <w:rFonts w:eastAsiaTheme="minorHAnsi"/>
          <w:b/>
          <w:lang w:eastAsia="en-US"/>
        </w:rPr>
        <w:t xml:space="preserve">Ostali projekti i programi energetske učinkovitosti (K200032) </w:t>
      </w:r>
    </w:p>
    <w:p w:rsidR="00580F7E" w:rsidRPr="00F732CE" w:rsidRDefault="00580F7E" w:rsidP="00F732CE">
      <w:pPr>
        <w:spacing w:line="276" w:lineRule="auto"/>
        <w:jc w:val="both"/>
      </w:pPr>
      <w:r w:rsidRPr="00F732CE">
        <w:rPr>
          <w:rFonts w:eastAsiaTheme="majorEastAsia"/>
        </w:rPr>
        <w:t xml:space="preserve">Planirana sredstva se smanjuju za 1.000.000,00 kn iz razloga što </w:t>
      </w:r>
      <w:r w:rsidRPr="00F732CE">
        <w:t xml:space="preserve">ukupni iznos korigiran prema preuzetim obvezama. </w:t>
      </w:r>
    </w:p>
    <w:p w:rsidR="003A64CE" w:rsidRPr="00F732CE" w:rsidRDefault="003A64CE" w:rsidP="00F732CE">
      <w:pPr>
        <w:spacing w:line="276" w:lineRule="auto"/>
        <w:jc w:val="both"/>
        <w:rPr>
          <w:rFonts w:eastAsiaTheme="majorEastAsia"/>
        </w:rPr>
      </w:pPr>
    </w:p>
    <w:p w:rsidR="00580F7E" w:rsidRPr="008D6BF2" w:rsidRDefault="00580F7E" w:rsidP="00F732CE">
      <w:pPr>
        <w:spacing w:line="276" w:lineRule="auto"/>
        <w:jc w:val="both"/>
        <w:rPr>
          <w:rFonts w:eastAsiaTheme="minorHAnsi"/>
          <w:b/>
          <w:color w:val="365F91" w:themeColor="accent1" w:themeShade="BF"/>
          <w:lang w:eastAsia="en-US"/>
        </w:rPr>
      </w:pPr>
      <w:r w:rsidRPr="008D6BF2">
        <w:rPr>
          <w:rFonts w:eastAsiaTheme="minorHAnsi"/>
          <w:b/>
          <w:lang w:eastAsia="en-US"/>
        </w:rPr>
        <w:t xml:space="preserve">Program obnove obiteljskih kuća (K200035) </w:t>
      </w:r>
    </w:p>
    <w:p w:rsidR="00580F7E" w:rsidRPr="00F732CE" w:rsidRDefault="00580F7E" w:rsidP="00F732CE">
      <w:pPr>
        <w:spacing w:line="276" w:lineRule="auto"/>
        <w:jc w:val="both"/>
      </w:pPr>
      <w:r w:rsidRPr="00F732CE">
        <w:rPr>
          <w:rFonts w:eastAsiaTheme="majorEastAsia"/>
        </w:rPr>
        <w:t xml:space="preserve">Planirana sredstva se smanjuju za 35.000.000,00 kn jer se procjenjuje da će realizacija </w:t>
      </w:r>
      <w:r w:rsidRPr="00F732CE">
        <w:t xml:space="preserve">zbog promjene gospodarskih okolnosti uslijed epidemije </w:t>
      </w:r>
      <w:proofErr w:type="spellStart"/>
      <w:r w:rsidRPr="00F732CE">
        <w:t>koronavirusa</w:t>
      </w:r>
      <w:proofErr w:type="spellEnd"/>
      <w:r w:rsidRPr="00F732CE">
        <w:t xml:space="preserve"> biti značajno manje.</w:t>
      </w:r>
    </w:p>
    <w:p w:rsidR="003A64CE" w:rsidRPr="00F732CE" w:rsidRDefault="003A64CE" w:rsidP="00F732CE">
      <w:pPr>
        <w:spacing w:line="276" w:lineRule="auto"/>
        <w:jc w:val="both"/>
      </w:pPr>
    </w:p>
    <w:p w:rsidR="003A64CE" w:rsidRPr="008D6BF2" w:rsidRDefault="003A64CE" w:rsidP="00F732CE">
      <w:pPr>
        <w:spacing w:after="200" w:line="276" w:lineRule="auto"/>
        <w:contextualSpacing/>
        <w:jc w:val="both"/>
        <w:rPr>
          <w:rFonts w:eastAsiaTheme="minorHAnsi"/>
          <w:b/>
          <w:lang w:eastAsia="en-US"/>
        </w:rPr>
      </w:pPr>
      <w:r w:rsidRPr="008D6BF2">
        <w:rPr>
          <w:rFonts w:eastAsiaTheme="minorHAnsi"/>
          <w:b/>
          <w:lang w:eastAsia="en-US"/>
        </w:rPr>
        <w:t xml:space="preserve">Projekti s trećim zemljama (K200036) </w:t>
      </w:r>
    </w:p>
    <w:p w:rsidR="003A64CE" w:rsidRDefault="003A64CE" w:rsidP="00F732CE">
      <w:pPr>
        <w:spacing w:line="276" w:lineRule="auto"/>
        <w:jc w:val="both"/>
        <w:rPr>
          <w:rFonts w:eastAsiaTheme="majorEastAsia"/>
        </w:rPr>
      </w:pPr>
      <w:r w:rsidRPr="00F732CE">
        <w:rPr>
          <w:rFonts w:eastAsiaTheme="majorEastAsia"/>
        </w:rPr>
        <w:t xml:space="preserve">Planirana sredstva se smanjuju za 400.000,00 kn iz razloga što nema preuzetih obaveza a ni započetih aktivnosti na toj aktivnosti. </w:t>
      </w:r>
    </w:p>
    <w:p w:rsidR="008D6BF2" w:rsidRPr="00F732CE" w:rsidRDefault="008D6BF2" w:rsidP="00F732CE">
      <w:pPr>
        <w:spacing w:line="276" w:lineRule="auto"/>
        <w:jc w:val="both"/>
        <w:rPr>
          <w:rFonts w:eastAsiaTheme="majorEastAsia"/>
        </w:rPr>
      </w:pPr>
    </w:p>
    <w:p w:rsidR="003A64CE" w:rsidRPr="008D6BF2" w:rsidRDefault="003A64CE" w:rsidP="00F732CE">
      <w:pPr>
        <w:spacing w:line="276" w:lineRule="auto"/>
        <w:contextualSpacing/>
        <w:jc w:val="both"/>
        <w:rPr>
          <w:rFonts w:eastAsiaTheme="minorHAnsi"/>
          <w:b/>
          <w:lang w:eastAsia="en-US"/>
        </w:rPr>
      </w:pPr>
      <w:r w:rsidRPr="008D6BF2">
        <w:rPr>
          <w:rFonts w:eastAsiaTheme="minorHAnsi"/>
          <w:b/>
          <w:lang w:eastAsia="en-US"/>
        </w:rPr>
        <w:t xml:space="preserve">EGP Financijski mehanizam 2014. – 2021. (K200037) </w:t>
      </w:r>
    </w:p>
    <w:p w:rsidR="003A64CE" w:rsidRPr="00F732CE" w:rsidRDefault="003A64CE" w:rsidP="00F732CE">
      <w:pPr>
        <w:spacing w:line="276" w:lineRule="auto"/>
        <w:jc w:val="both"/>
        <w:rPr>
          <w:rFonts w:eastAsiaTheme="majorEastAsia"/>
        </w:rPr>
      </w:pPr>
      <w:r w:rsidRPr="00F732CE">
        <w:rPr>
          <w:rFonts w:eastAsiaTheme="majorEastAsia"/>
        </w:rPr>
        <w:t>U provedbi EGP financijskog mehanizma za razdoblje od 2014. do 2021. godine, Fondu je dodijeljena uloga Upravitelja programa za područje „Energija i klimatske promjene“. Uslijed izmjena u dinamici razvoja i kašnjenja sklapanja Programskog ugovora, koji se sklapa između Nacionalne fokalne točke (MRRFEU) u ime Republike Hrvatske i Odbora za financijske mehanizme (OFM) u ime zemalja donatora (te je preduvjet za provedbu svih planiranih aktivnosti u sklopu EGP financijskog mehanizma).</w:t>
      </w:r>
    </w:p>
    <w:p w:rsidR="003A64CE" w:rsidRPr="00F732CE" w:rsidRDefault="003A64CE" w:rsidP="00F732CE">
      <w:pPr>
        <w:spacing w:line="276" w:lineRule="auto"/>
        <w:jc w:val="both"/>
        <w:rPr>
          <w:rFonts w:eastAsiaTheme="majorEastAsia"/>
        </w:rPr>
      </w:pPr>
      <w:r w:rsidRPr="00F732CE">
        <w:rPr>
          <w:rFonts w:eastAsiaTheme="majorEastAsia"/>
        </w:rPr>
        <w:t xml:space="preserve">Planirana sredstva smanjuju se za 1.496.950,00 kn jer nije potrebno planirati sredstva za realizaciju projekata kao niti sredstva za troškove upravljanja povezanih sa provedbom projekata. </w:t>
      </w:r>
    </w:p>
    <w:p w:rsidR="003A64CE" w:rsidRPr="00F732CE" w:rsidRDefault="003A64CE" w:rsidP="00F732CE">
      <w:pPr>
        <w:spacing w:line="276" w:lineRule="auto"/>
        <w:jc w:val="both"/>
        <w:rPr>
          <w:rFonts w:eastAsiaTheme="majorEastAsia"/>
        </w:rPr>
      </w:pPr>
    </w:p>
    <w:p w:rsidR="00580F7E" w:rsidRPr="008D6BF2" w:rsidRDefault="00580F7E" w:rsidP="00F732CE">
      <w:pPr>
        <w:spacing w:after="200" w:line="276" w:lineRule="auto"/>
        <w:contextualSpacing/>
        <w:jc w:val="both"/>
        <w:rPr>
          <w:rFonts w:eastAsiaTheme="minorHAnsi"/>
          <w:b/>
          <w:color w:val="365F91" w:themeColor="accent1" w:themeShade="BF"/>
          <w:lang w:eastAsia="en-US"/>
        </w:rPr>
      </w:pPr>
      <w:r w:rsidRPr="008D6BF2">
        <w:rPr>
          <w:rFonts w:eastAsiaTheme="minorHAnsi"/>
          <w:b/>
          <w:lang w:eastAsia="en-US"/>
        </w:rPr>
        <w:t xml:space="preserve">Program nabave kondenzacijskih bojlera (K200038) </w:t>
      </w:r>
    </w:p>
    <w:p w:rsidR="00580F7E" w:rsidRPr="00F732CE" w:rsidRDefault="00580F7E" w:rsidP="00F732CE">
      <w:pPr>
        <w:spacing w:line="276" w:lineRule="auto"/>
        <w:jc w:val="both"/>
        <w:rPr>
          <w:rFonts w:eastAsiaTheme="majorEastAsia"/>
        </w:rPr>
      </w:pPr>
      <w:r w:rsidRPr="00F732CE">
        <w:rPr>
          <w:rFonts w:eastAsiaTheme="majorEastAsia"/>
        </w:rPr>
        <w:t>Program nabave kondenzacij</w:t>
      </w:r>
      <w:r w:rsidR="00444AAE">
        <w:rPr>
          <w:rFonts w:eastAsiaTheme="majorEastAsia"/>
        </w:rPr>
        <w:t xml:space="preserve">skih bojlera je nova aktivnost </w:t>
      </w:r>
      <w:r w:rsidRPr="00F732CE">
        <w:rPr>
          <w:rFonts w:eastAsiaTheme="majorEastAsia"/>
        </w:rPr>
        <w:t xml:space="preserve">na kojoj je osigurano </w:t>
      </w:r>
      <w:r w:rsidR="00E90C66" w:rsidRPr="00F732CE">
        <w:rPr>
          <w:rFonts w:eastAsiaTheme="majorEastAsia"/>
        </w:rPr>
        <w:t>41</w:t>
      </w:r>
      <w:r w:rsidRPr="00F732CE">
        <w:rPr>
          <w:rFonts w:eastAsiaTheme="majorEastAsia"/>
        </w:rPr>
        <w:t>.000.000,00 kn za energetski učinkovite kondenzacijske bojlere.</w:t>
      </w:r>
    </w:p>
    <w:p w:rsidR="00580F7E" w:rsidRDefault="00580F7E" w:rsidP="00F732CE">
      <w:pPr>
        <w:spacing w:line="276" w:lineRule="auto"/>
        <w:jc w:val="both"/>
        <w:rPr>
          <w:rFonts w:eastAsiaTheme="majorEastAsia"/>
        </w:rPr>
      </w:pPr>
      <w:r w:rsidRPr="00F732CE">
        <w:rPr>
          <w:rFonts w:eastAsiaTheme="majorEastAsia"/>
        </w:rPr>
        <w:lastRenderedPageBreak/>
        <w:t xml:space="preserve">Potres koji je 22. ožujka 2020. pogodio Zagreb prouzročio je otkazivanja mehaničke otpornosti i stabilnosti </w:t>
      </w:r>
      <w:proofErr w:type="spellStart"/>
      <w:r w:rsidRPr="00F732CE">
        <w:rPr>
          <w:rFonts w:eastAsiaTheme="majorEastAsia"/>
        </w:rPr>
        <w:t>nekonstrukcijskih</w:t>
      </w:r>
      <w:proofErr w:type="spellEnd"/>
      <w:r w:rsidRPr="00F732CE">
        <w:rPr>
          <w:rFonts w:eastAsiaTheme="majorEastAsia"/>
        </w:rPr>
        <w:t xml:space="preserve"> elementa zgrada poput dimnjaka koji su se urušili i/ili značajno oštetili, stoga je nužna sanacija oštećenih dimnjaka. Preporuka MGIPU je da se grade dimnjaci koji su prilagođeni kondenzacijskim bojlerima, a koji su prihvaćena tehnologija na nivou EU još od 2015. godine. U Republici Hrvatskoj nije moguće danas nabaviti atmosferski plinski bojler, stoga je u normalnim okolnostima planirana postupna zamjena nakon što bojlerima istekne životni vijek i postanu neispravni za rad, međutim zbog nužnosti sanacije u potresu srušenih dimnjaka atmosferske bojlere je nužno zamijeniti kondenzacijskim. Preduvjet za instalaciju energetski učinkovitijih kondenzacijskih bojlera je dimnjak otporan na vlagu ili poseban </w:t>
      </w:r>
      <w:proofErr w:type="spellStart"/>
      <w:r w:rsidRPr="00F732CE">
        <w:rPr>
          <w:rFonts w:eastAsiaTheme="majorEastAsia"/>
        </w:rPr>
        <w:t>dimovodni</w:t>
      </w:r>
      <w:proofErr w:type="spellEnd"/>
      <w:r w:rsidRPr="00F732CE">
        <w:rPr>
          <w:rFonts w:eastAsiaTheme="majorEastAsia"/>
        </w:rPr>
        <w:t xml:space="preserve"> pribor, a upravo takvi se nakon potresa i grade kako bi se prilagodili kondenzacijskim bojlerima</w:t>
      </w:r>
      <w:r w:rsidR="00B83572">
        <w:rPr>
          <w:rFonts w:eastAsiaTheme="majorEastAsia"/>
        </w:rPr>
        <w:t>.</w:t>
      </w:r>
    </w:p>
    <w:p w:rsidR="00FD143B" w:rsidRPr="00F732CE" w:rsidRDefault="00FD143B" w:rsidP="00F732CE">
      <w:pPr>
        <w:spacing w:line="276" w:lineRule="auto"/>
        <w:jc w:val="both"/>
        <w:rPr>
          <w:rFonts w:eastAsiaTheme="majorEastAsia"/>
        </w:rPr>
      </w:pPr>
    </w:p>
    <w:p w:rsidR="00580F7E" w:rsidRPr="008D6BF2" w:rsidRDefault="00580F7E" w:rsidP="00F732CE">
      <w:pPr>
        <w:spacing w:after="200" w:line="276" w:lineRule="auto"/>
        <w:contextualSpacing/>
        <w:jc w:val="both"/>
        <w:rPr>
          <w:rFonts w:eastAsiaTheme="minorHAnsi"/>
          <w:b/>
          <w:lang w:eastAsia="en-US"/>
        </w:rPr>
      </w:pPr>
      <w:r w:rsidRPr="008D6BF2">
        <w:rPr>
          <w:rFonts w:eastAsiaTheme="minorHAnsi"/>
          <w:b/>
          <w:lang w:eastAsia="en-US"/>
        </w:rPr>
        <w:t>Provedba aktivnosti energetske učinkovitosti na lokalnoj i regionalnoj razini RH (A200004)</w:t>
      </w:r>
    </w:p>
    <w:p w:rsidR="00580F7E" w:rsidRPr="00F732CE" w:rsidRDefault="00580F7E" w:rsidP="00F732CE">
      <w:pPr>
        <w:spacing w:line="276" w:lineRule="auto"/>
        <w:jc w:val="both"/>
        <w:rPr>
          <w:rFonts w:eastAsiaTheme="majorEastAsia"/>
        </w:rPr>
      </w:pPr>
      <w:r w:rsidRPr="00F732CE">
        <w:rPr>
          <w:rFonts w:eastAsiaTheme="majorEastAsia"/>
        </w:rPr>
        <w:t xml:space="preserve">Planirana sredstva se smanjuju za 3.065.500,00 kn iz razloga što je </w:t>
      </w:r>
      <w:r w:rsidRPr="00F732CE">
        <w:t xml:space="preserve">ukupni iznos korigiran prema preuzetim obvezama. </w:t>
      </w:r>
    </w:p>
    <w:p w:rsidR="0095182F" w:rsidRPr="00F732CE" w:rsidRDefault="0095182F" w:rsidP="00F732CE">
      <w:pPr>
        <w:spacing w:after="200" w:line="276" w:lineRule="auto"/>
        <w:contextualSpacing/>
        <w:jc w:val="both"/>
        <w:rPr>
          <w:rFonts w:eastAsiaTheme="minorHAnsi"/>
          <w:color w:val="365F91" w:themeColor="accent1" w:themeShade="BF"/>
          <w:sz w:val="28"/>
          <w:szCs w:val="28"/>
          <w:lang w:eastAsia="en-US"/>
        </w:rPr>
      </w:pPr>
    </w:p>
    <w:p w:rsidR="00580F7E" w:rsidRPr="008D6BF2" w:rsidRDefault="00580F7E" w:rsidP="00F732CE">
      <w:pPr>
        <w:spacing w:after="200" w:line="276" w:lineRule="auto"/>
        <w:contextualSpacing/>
        <w:jc w:val="both"/>
        <w:rPr>
          <w:rFonts w:eastAsiaTheme="minorHAnsi"/>
          <w:b/>
          <w:lang w:eastAsia="en-US"/>
        </w:rPr>
      </w:pPr>
      <w:r w:rsidRPr="008D6BF2">
        <w:rPr>
          <w:rFonts w:eastAsiaTheme="minorHAnsi"/>
          <w:b/>
          <w:lang w:eastAsia="en-US"/>
        </w:rPr>
        <w:t xml:space="preserve">Potpora provedbi klimatsko-energetske politike (A200005) </w:t>
      </w:r>
    </w:p>
    <w:p w:rsidR="00580F7E" w:rsidRPr="00F732CE" w:rsidRDefault="00580F7E" w:rsidP="00F732CE">
      <w:pPr>
        <w:spacing w:line="276" w:lineRule="auto"/>
        <w:jc w:val="both"/>
        <w:rPr>
          <w:rFonts w:eastAsiaTheme="majorEastAsia"/>
        </w:rPr>
      </w:pPr>
      <w:r w:rsidRPr="00F732CE">
        <w:rPr>
          <w:rFonts w:eastAsiaTheme="majorEastAsia"/>
        </w:rPr>
        <w:t>Planirana sredstva se smanjuju za 5</w:t>
      </w:r>
      <w:r w:rsidR="0095182F" w:rsidRPr="00F732CE">
        <w:rPr>
          <w:rFonts w:eastAsiaTheme="majorEastAsia"/>
        </w:rPr>
        <w:t>6</w:t>
      </w:r>
      <w:r w:rsidRPr="00F732CE">
        <w:rPr>
          <w:rFonts w:eastAsiaTheme="majorEastAsia"/>
        </w:rPr>
        <w:t xml:space="preserve">5.300,00 kn iz razloga što je </w:t>
      </w:r>
      <w:r w:rsidRPr="00F732CE">
        <w:t xml:space="preserve">ukupni iznos korigiran prema preuzetim obvezama. </w:t>
      </w:r>
    </w:p>
    <w:p w:rsidR="00580F7E" w:rsidRPr="00F732CE" w:rsidRDefault="00580F7E" w:rsidP="00F732CE">
      <w:pPr>
        <w:spacing w:line="276" w:lineRule="auto"/>
        <w:jc w:val="both"/>
        <w:rPr>
          <w:rFonts w:eastAsiaTheme="majorEastAsia"/>
        </w:rPr>
      </w:pPr>
    </w:p>
    <w:p w:rsidR="00580F7E" w:rsidRPr="008D6BF2" w:rsidRDefault="00580F7E" w:rsidP="00F732CE">
      <w:pPr>
        <w:spacing w:after="200" w:line="276" w:lineRule="auto"/>
        <w:contextualSpacing/>
        <w:jc w:val="both"/>
        <w:rPr>
          <w:rFonts w:eastAsiaTheme="minorHAnsi"/>
          <w:b/>
          <w:lang w:eastAsia="en-US"/>
        </w:rPr>
      </w:pPr>
      <w:r w:rsidRPr="008D6BF2">
        <w:rPr>
          <w:rFonts w:eastAsiaTheme="minorHAnsi"/>
          <w:b/>
          <w:lang w:eastAsia="en-US"/>
        </w:rPr>
        <w:t xml:space="preserve">Međunarodna suradnja (A200006) </w:t>
      </w:r>
    </w:p>
    <w:p w:rsidR="00580F7E" w:rsidRDefault="00580F7E" w:rsidP="00F732CE">
      <w:pPr>
        <w:spacing w:line="276" w:lineRule="auto"/>
        <w:jc w:val="both"/>
      </w:pPr>
      <w:r w:rsidRPr="00F732CE">
        <w:rPr>
          <w:rFonts w:eastAsiaTheme="majorEastAsia"/>
        </w:rPr>
        <w:t xml:space="preserve">Planirana sredstva se smanjuju za 927.200,00 kn iz razloga što je </w:t>
      </w:r>
      <w:r w:rsidRPr="00F732CE">
        <w:t xml:space="preserve">ukupni iznos korigiran prema preuzetim obvezama. </w:t>
      </w:r>
    </w:p>
    <w:p w:rsidR="008D6BF2" w:rsidRPr="00F732CE" w:rsidRDefault="008D6BF2" w:rsidP="00F732CE">
      <w:pPr>
        <w:spacing w:line="276" w:lineRule="auto"/>
        <w:jc w:val="both"/>
        <w:rPr>
          <w:rFonts w:eastAsiaTheme="majorEastAsia"/>
        </w:rPr>
      </w:pPr>
    </w:p>
    <w:p w:rsidR="00FB11C9" w:rsidRPr="008D6BF2" w:rsidRDefault="00FB11C9" w:rsidP="008D6BF2">
      <w:pPr>
        <w:pStyle w:val="Naslov1"/>
        <w:spacing w:before="0" w:line="276" w:lineRule="auto"/>
        <w:jc w:val="both"/>
        <w:rPr>
          <w:rFonts w:ascii="Times New Roman" w:hAnsi="Times New Roman" w:cs="Times New Roman"/>
          <w:b/>
          <w:color w:val="auto"/>
          <w:sz w:val="24"/>
          <w:szCs w:val="24"/>
        </w:rPr>
      </w:pPr>
      <w:r w:rsidRPr="008D6BF2">
        <w:rPr>
          <w:rFonts w:ascii="Times New Roman" w:hAnsi="Times New Roman" w:cs="Times New Roman"/>
          <w:b/>
          <w:color w:val="auto"/>
          <w:sz w:val="24"/>
          <w:szCs w:val="24"/>
        </w:rPr>
        <w:t>GOSPODARENJE S POSEBNIM KATEGORIJAMA OTPADA</w:t>
      </w:r>
    </w:p>
    <w:p w:rsidR="00FB11C9" w:rsidRPr="008D6BF2" w:rsidRDefault="00FB11C9" w:rsidP="008D6BF2">
      <w:pPr>
        <w:pStyle w:val="Naslov1"/>
        <w:spacing w:before="0" w:line="276" w:lineRule="auto"/>
        <w:jc w:val="both"/>
        <w:rPr>
          <w:rFonts w:ascii="Times New Roman" w:eastAsiaTheme="minorHAnsi" w:hAnsi="Times New Roman" w:cs="Times New Roman"/>
          <w:b/>
          <w:color w:val="auto"/>
          <w:sz w:val="24"/>
          <w:szCs w:val="24"/>
          <w:lang w:eastAsia="en-US"/>
        </w:rPr>
      </w:pPr>
      <w:r w:rsidRPr="008D6BF2">
        <w:rPr>
          <w:rFonts w:ascii="Times New Roman" w:eastAsiaTheme="minorHAnsi" w:hAnsi="Times New Roman" w:cs="Times New Roman"/>
          <w:b/>
          <w:color w:val="auto"/>
          <w:sz w:val="24"/>
          <w:szCs w:val="24"/>
          <w:lang w:eastAsia="en-US"/>
        </w:rPr>
        <w:t xml:space="preserve">Gospodarenje s posebnim kategorijama otpada </w:t>
      </w:r>
      <w:r w:rsidR="00AC2C9B" w:rsidRPr="008D6BF2">
        <w:rPr>
          <w:rFonts w:ascii="Times New Roman" w:eastAsiaTheme="minorHAnsi" w:hAnsi="Times New Roman" w:cs="Times New Roman"/>
          <w:b/>
          <w:color w:val="auto"/>
          <w:sz w:val="24"/>
          <w:szCs w:val="24"/>
          <w:lang w:eastAsia="en-US"/>
        </w:rPr>
        <w:t>(A200008)</w:t>
      </w:r>
    </w:p>
    <w:p w:rsidR="0095182F" w:rsidRPr="00F732CE" w:rsidRDefault="0095182F" w:rsidP="008D6BF2">
      <w:pPr>
        <w:spacing w:line="276" w:lineRule="auto"/>
        <w:jc w:val="both"/>
        <w:rPr>
          <w:noProof/>
        </w:rPr>
      </w:pPr>
      <w:r w:rsidRPr="00F732CE">
        <w:rPr>
          <w:rFonts w:eastAsiaTheme="majorEastAsia"/>
        </w:rPr>
        <w:t>Planirana sredstva se smanjuju za 126.550.000,00 kn.</w:t>
      </w:r>
    </w:p>
    <w:p w:rsidR="00AC2C9B" w:rsidRPr="00F732CE" w:rsidRDefault="00AC2C9B" w:rsidP="00F732CE">
      <w:pPr>
        <w:spacing w:line="276" w:lineRule="auto"/>
        <w:jc w:val="both"/>
      </w:pPr>
      <w:r w:rsidRPr="00F732CE">
        <w:t xml:space="preserve">Imajući u vidu da Fond upravlja sustavom sakupljanja i obrade posebne kategorije otpada, te u svrhu postizanja ciljeva osigurava sredstva za financiranje troškova sustava, a provođenje aktivnosti i mjera u gospodarenju posebnim kategorijama otpada provodi u skladu sa zakonskim i </w:t>
      </w:r>
      <w:proofErr w:type="spellStart"/>
      <w:r w:rsidRPr="00F732CE">
        <w:t>podzakonskim</w:t>
      </w:r>
      <w:proofErr w:type="spellEnd"/>
      <w:r w:rsidRPr="00F732CE">
        <w:t xml:space="preserve"> aktima kojima se regulira gospodarenje posebnim kategorijama otpada kod istih se ne očekuju značajna odstupanja u realizaciji rashoda u odnosu na planirano.</w:t>
      </w:r>
      <w:bookmarkStart w:id="0" w:name="_GoBack"/>
      <w:bookmarkEnd w:id="0"/>
    </w:p>
    <w:p w:rsidR="00AC2C9B" w:rsidRPr="00F732CE" w:rsidRDefault="00AC2C9B" w:rsidP="00F732CE">
      <w:pPr>
        <w:spacing w:line="276" w:lineRule="auto"/>
        <w:jc w:val="both"/>
      </w:pPr>
      <w:r w:rsidRPr="00F732CE">
        <w:t>Izn</w:t>
      </w:r>
      <w:r w:rsidR="00CD3654">
        <w:t>imno, rashodi na aktivnosti A200008</w:t>
      </w:r>
      <w:r w:rsidRPr="00F732CE">
        <w:t xml:space="preserve"> Gospodarenje posebnim kategorijama otpada smanjuju se u odnosu na planirana sredstva po osnovi poništenog Javnog poziva za podnošenje programa za obavljanje poslova sakupljanja neopasne otpadne ambalaže, nabave opreme definirane navedenim Javnim pozivom te financiranja troškova davatelju javne usluge prikupljanja miješanog komunalnog otpada povezanih s navedenim Javnim pozivom koji se odnose na sakupljanje </w:t>
      </w:r>
      <w:proofErr w:type="spellStart"/>
      <w:r w:rsidRPr="00F732CE">
        <w:t>reciklabilnog</w:t>
      </w:r>
      <w:proofErr w:type="spellEnd"/>
      <w:r w:rsidRPr="00F732CE">
        <w:t xml:space="preserve"> komunalnog otpada čiji tokovi se sastoje pretežito od otpadne ambalaže, a koji rashodi su trebali teretiti realizaciju 2020. godine. </w:t>
      </w:r>
    </w:p>
    <w:p w:rsidR="00AC2C9B" w:rsidRPr="00F732CE" w:rsidRDefault="00AC2C9B" w:rsidP="00F732CE">
      <w:pPr>
        <w:spacing w:line="276" w:lineRule="auto"/>
        <w:jc w:val="both"/>
      </w:pPr>
      <w:r w:rsidRPr="00F732CE">
        <w:lastRenderedPageBreak/>
        <w:t xml:space="preserve">Također, zbog izvanrednih okolnosti koje su nastupile uslijed </w:t>
      </w:r>
      <w:proofErr w:type="spellStart"/>
      <w:r w:rsidRPr="00F732CE">
        <w:t>pandemije</w:t>
      </w:r>
      <w:proofErr w:type="spellEnd"/>
      <w:r w:rsidRPr="00F732CE">
        <w:t xml:space="preserve"> </w:t>
      </w:r>
      <w:proofErr w:type="spellStart"/>
      <w:r w:rsidRPr="00F732CE">
        <w:t>koronavirusa</w:t>
      </w:r>
      <w:proofErr w:type="spellEnd"/>
      <w:r w:rsidRPr="00F732CE">
        <w:t xml:space="preserve"> očekuje se i smanjena količina otpadne ambalaže koja će nastati na području Republike Hrvatske u 2020. godini što je od utjecaja na smanjenje rashoda.  </w:t>
      </w:r>
    </w:p>
    <w:p w:rsidR="00AC2C9B" w:rsidRPr="00F732CE" w:rsidRDefault="00AC2C9B" w:rsidP="00F732CE">
      <w:pPr>
        <w:spacing w:line="276" w:lineRule="auto"/>
        <w:jc w:val="both"/>
      </w:pPr>
      <w:r w:rsidRPr="00F732CE">
        <w:t>Nadalje, na navedenoj aktivnosti smanjuju se i rashodi koji se odnose na troškove administracije.</w:t>
      </w:r>
    </w:p>
    <w:p w:rsidR="00AC2C9B" w:rsidRDefault="00AC2C9B" w:rsidP="00AC2C9B">
      <w:pPr>
        <w:jc w:val="both"/>
        <w:rPr>
          <w:rFonts w:cs="Arial"/>
        </w:rPr>
      </w:pPr>
    </w:p>
    <w:p w:rsidR="00FB11C9" w:rsidRDefault="00FB11C9" w:rsidP="006F41BD">
      <w:pPr>
        <w:spacing w:line="276" w:lineRule="auto"/>
        <w:jc w:val="both"/>
        <w:rPr>
          <w:rFonts w:ascii="Arial" w:hAnsi="Arial" w:cs="Arial"/>
          <w:color w:val="C00000"/>
        </w:rPr>
      </w:pPr>
    </w:p>
    <w:sectPr w:rsidR="00FB11C9" w:rsidSect="001F6438">
      <w:footerReference w:type="default" r:id="rId10"/>
      <w:footerReference w:type="first" r:id="rId11"/>
      <w:pgSz w:w="11906" w:h="16838"/>
      <w:pgMar w:top="1701" w:right="1418"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CED" w:rsidRDefault="00B70CED" w:rsidP="00A05071">
      <w:r>
        <w:separator/>
      </w:r>
    </w:p>
  </w:endnote>
  <w:endnote w:type="continuationSeparator" w:id="0">
    <w:p w:rsidR="00B70CED" w:rsidRDefault="00B70CED" w:rsidP="00A05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1775996"/>
      <w:docPartObj>
        <w:docPartGallery w:val="Page Numbers (Bottom of Page)"/>
        <w:docPartUnique/>
      </w:docPartObj>
    </w:sdtPr>
    <w:sdtEndPr/>
    <w:sdtContent>
      <w:p w:rsidR="009F24AD" w:rsidRDefault="009F24AD">
        <w:pPr>
          <w:pStyle w:val="Podnoje"/>
          <w:jc w:val="right"/>
        </w:pPr>
        <w:r>
          <w:fldChar w:fldCharType="begin"/>
        </w:r>
        <w:r>
          <w:instrText>PAGE   \* MERGEFORMAT</w:instrText>
        </w:r>
        <w:r>
          <w:fldChar w:fldCharType="separate"/>
        </w:r>
        <w:r w:rsidR="00CD3654">
          <w:rPr>
            <w:noProof/>
          </w:rPr>
          <w:t>7</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F24AD" w:rsidRDefault="00AA4AA1">
    <w:pPr>
      <w:pStyle w:val="Podnoje"/>
    </w:pPr>
    <w:r>
      <w:tab/>
    </w:r>
    <w:r w:rsidR="009F24AD">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CED" w:rsidRDefault="00B70CED" w:rsidP="00A05071">
      <w:r>
        <w:separator/>
      </w:r>
    </w:p>
  </w:footnote>
  <w:footnote w:type="continuationSeparator" w:id="0">
    <w:p w:rsidR="00B70CED" w:rsidRDefault="00B70CED" w:rsidP="00A05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40287"/>
    <w:multiLevelType w:val="hybridMultilevel"/>
    <w:tmpl w:val="9F20134E"/>
    <w:lvl w:ilvl="0" w:tplc="25EC5B34">
      <w:start w:val="1"/>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26524EB8"/>
    <w:multiLevelType w:val="hybridMultilevel"/>
    <w:tmpl w:val="5EB84AEE"/>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 w15:restartNumberingAfterBreak="0">
    <w:nsid w:val="28207D4A"/>
    <w:multiLevelType w:val="hybridMultilevel"/>
    <w:tmpl w:val="228EE558"/>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28E16AAD"/>
    <w:multiLevelType w:val="hybridMultilevel"/>
    <w:tmpl w:val="9F062A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32885953"/>
    <w:multiLevelType w:val="hybridMultilevel"/>
    <w:tmpl w:val="219CE0C4"/>
    <w:lvl w:ilvl="0" w:tplc="5A28105A">
      <w:start w:val="1"/>
      <w:numFmt w:val="decimal"/>
      <w:lvlText w:val="%1."/>
      <w:lvlJc w:val="left"/>
      <w:pPr>
        <w:ind w:left="36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56C75475"/>
    <w:multiLevelType w:val="hybridMultilevel"/>
    <w:tmpl w:val="B074D0EA"/>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6" w15:restartNumberingAfterBreak="0">
    <w:nsid w:val="62813050"/>
    <w:multiLevelType w:val="hybridMultilevel"/>
    <w:tmpl w:val="94C61C9A"/>
    <w:lvl w:ilvl="0" w:tplc="2A3CBCDA">
      <w:numFmt w:val="bullet"/>
      <w:lvlText w:val="-"/>
      <w:lvlJc w:val="left"/>
      <w:pPr>
        <w:ind w:left="1068" w:hanging="360"/>
      </w:pPr>
      <w:rPr>
        <w:rFonts w:ascii="Arial" w:eastAsiaTheme="minorHAnsi"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7" w15:restartNumberingAfterBreak="0">
    <w:nsid w:val="6DD12B97"/>
    <w:multiLevelType w:val="hybridMultilevel"/>
    <w:tmpl w:val="C5B2E60E"/>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8" w15:restartNumberingAfterBreak="0">
    <w:nsid w:val="74F22649"/>
    <w:multiLevelType w:val="hybridMultilevel"/>
    <w:tmpl w:val="9CD2959E"/>
    <w:lvl w:ilvl="0" w:tplc="81DC6956">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8"/>
  </w:num>
  <w:num w:numId="4">
    <w:abstractNumId w:val="3"/>
  </w:num>
  <w:num w:numId="5">
    <w:abstractNumId w:val="6"/>
  </w:num>
  <w:num w:numId="6">
    <w:abstractNumId w:val="5"/>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E02"/>
    <w:rsid w:val="00006FBA"/>
    <w:rsid w:val="00007F17"/>
    <w:rsid w:val="00015FC3"/>
    <w:rsid w:val="0002306B"/>
    <w:rsid w:val="00023EA7"/>
    <w:rsid w:val="0003171A"/>
    <w:rsid w:val="0003214A"/>
    <w:rsid w:val="00036812"/>
    <w:rsid w:val="00043791"/>
    <w:rsid w:val="00043C45"/>
    <w:rsid w:val="000444E2"/>
    <w:rsid w:val="00054FF8"/>
    <w:rsid w:val="0005604D"/>
    <w:rsid w:val="00067E3C"/>
    <w:rsid w:val="000736AB"/>
    <w:rsid w:val="0007476E"/>
    <w:rsid w:val="000762C2"/>
    <w:rsid w:val="0008315B"/>
    <w:rsid w:val="00083E3A"/>
    <w:rsid w:val="00083FB2"/>
    <w:rsid w:val="000924EC"/>
    <w:rsid w:val="000A0657"/>
    <w:rsid w:val="000B7DB1"/>
    <w:rsid w:val="000C10F5"/>
    <w:rsid w:val="000E3749"/>
    <w:rsid w:val="000E3A09"/>
    <w:rsid w:val="000E3BDE"/>
    <w:rsid w:val="000E42A1"/>
    <w:rsid w:val="000F745C"/>
    <w:rsid w:val="00124B89"/>
    <w:rsid w:val="00125E20"/>
    <w:rsid w:val="0013702F"/>
    <w:rsid w:val="00140150"/>
    <w:rsid w:val="001418A9"/>
    <w:rsid w:val="001452B4"/>
    <w:rsid w:val="00150CDF"/>
    <w:rsid w:val="0016272D"/>
    <w:rsid w:val="00166BBF"/>
    <w:rsid w:val="00172BE0"/>
    <w:rsid w:val="001753B1"/>
    <w:rsid w:val="00176B13"/>
    <w:rsid w:val="00192F3F"/>
    <w:rsid w:val="001A54B9"/>
    <w:rsid w:val="001A7AB7"/>
    <w:rsid w:val="001B2BFB"/>
    <w:rsid w:val="001B535A"/>
    <w:rsid w:val="001B5959"/>
    <w:rsid w:val="001D45B2"/>
    <w:rsid w:val="001E3D75"/>
    <w:rsid w:val="001E5287"/>
    <w:rsid w:val="001F06B0"/>
    <w:rsid w:val="001F0D7B"/>
    <w:rsid w:val="001F1CE1"/>
    <w:rsid w:val="001F6438"/>
    <w:rsid w:val="0020221B"/>
    <w:rsid w:val="0020282A"/>
    <w:rsid w:val="00215541"/>
    <w:rsid w:val="00220864"/>
    <w:rsid w:val="00225629"/>
    <w:rsid w:val="002310B6"/>
    <w:rsid w:val="002328A3"/>
    <w:rsid w:val="00232C3C"/>
    <w:rsid w:val="00234A0E"/>
    <w:rsid w:val="00242530"/>
    <w:rsid w:val="002453E0"/>
    <w:rsid w:val="00247B01"/>
    <w:rsid w:val="00254FD7"/>
    <w:rsid w:val="00274205"/>
    <w:rsid w:val="00277C16"/>
    <w:rsid w:val="00290FF7"/>
    <w:rsid w:val="002955E9"/>
    <w:rsid w:val="002A09B6"/>
    <w:rsid w:val="002A3812"/>
    <w:rsid w:val="002A3A72"/>
    <w:rsid w:val="002B1C00"/>
    <w:rsid w:val="002C6BFA"/>
    <w:rsid w:val="002D0E6F"/>
    <w:rsid w:val="002D441F"/>
    <w:rsid w:val="002E0218"/>
    <w:rsid w:val="002E4B06"/>
    <w:rsid w:val="002F2A8B"/>
    <w:rsid w:val="002F2C1C"/>
    <w:rsid w:val="00304616"/>
    <w:rsid w:val="003171BE"/>
    <w:rsid w:val="00317FA2"/>
    <w:rsid w:val="00324E5B"/>
    <w:rsid w:val="0033508F"/>
    <w:rsid w:val="00335B62"/>
    <w:rsid w:val="003376C4"/>
    <w:rsid w:val="003410D6"/>
    <w:rsid w:val="0034470A"/>
    <w:rsid w:val="003538A9"/>
    <w:rsid w:val="00361FB9"/>
    <w:rsid w:val="003628E3"/>
    <w:rsid w:val="00366308"/>
    <w:rsid w:val="0036685B"/>
    <w:rsid w:val="00390639"/>
    <w:rsid w:val="00391037"/>
    <w:rsid w:val="003916C5"/>
    <w:rsid w:val="00391D61"/>
    <w:rsid w:val="003A2CAF"/>
    <w:rsid w:val="003A64CE"/>
    <w:rsid w:val="003B3218"/>
    <w:rsid w:val="003C0E88"/>
    <w:rsid w:val="003C10C7"/>
    <w:rsid w:val="003E2748"/>
    <w:rsid w:val="003E498B"/>
    <w:rsid w:val="003E77C1"/>
    <w:rsid w:val="003F0FD5"/>
    <w:rsid w:val="003F5E87"/>
    <w:rsid w:val="003F6158"/>
    <w:rsid w:val="004013C1"/>
    <w:rsid w:val="00401B54"/>
    <w:rsid w:val="00404DCA"/>
    <w:rsid w:val="00416253"/>
    <w:rsid w:val="0042517C"/>
    <w:rsid w:val="0043614F"/>
    <w:rsid w:val="00440B61"/>
    <w:rsid w:val="00443C44"/>
    <w:rsid w:val="00444AAE"/>
    <w:rsid w:val="00456767"/>
    <w:rsid w:val="00460D6C"/>
    <w:rsid w:val="004650D0"/>
    <w:rsid w:val="004668BA"/>
    <w:rsid w:val="00470E6B"/>
    <w:rsid w:val="0047595B"/>
    <w:rsid w:val="00481510"/>
    <w:rsid w:val="00490D87"/>
    <w:rsid w:val="00497581"/>
    <w:rsid w:val="004A03B9"/>
    <w:rsid w:val="004A107F"/>
    <w:rsid w:val="004A4D07"/>
    <w:rsid w:val="004B0BE3"/>
    <w:rsid w:val="004B1A84"/>
    <w:rsid w:val="004C7DFA"/>
    <w:rsid w:val="004E2198"/>
    <w:rsid w:val="004E5F6C"/>
    <w:rsid w:val="004E76CF"/>
    <w:rsid w:val="004F127B"/>
    <w:rsid w:val="004F6563"/>
    <w:rsid w:val="00506DF0"/>
    <w:rsid w:val="005169D8"/>
    <w:rsid w:val="00522C21"/>
    <w:rsid w:val="0053214B"/>
    <w:rsid w:val="00537A2C"/>
    <w:rsid w:val="005461BA"/>
    <w:rsid w:val="00550886"/>
    <w:rsid w:val="00564C95"/>
    <w:rsid w:val="00571232"/>
    <w:rsid w:val="005756F3"/>
    <w:rsid w:val="00580F7E"/>
    <w:rsid w:val="00584575"/>
    <w:rsid w:val="005867EF"/>
    <w:rsid w:val="00592E59"/>
    <w:rsid w:val="00594742"/>
    <w:rsid w:val="0059786B"/>
    <w:rsid w:val="005A3108"/>
    <w:rsid w:val="005A3FA0"/>
    <w:rsid w:val="005A548C"/>
    <w:rsid w:val="005A5CC8"/>
    <w:rsid w:val="005B16BB"/>
    <w:rsid w:val="005B1FA8"/>
    <w:rsid w:val="005D0CFE"/>
    <w:rsid w:val="005D12FE"/>
    <w:rsid w:val="005D2A63"/>
    <w:rsid w:val="005D6227"/>
    <w:rsid w:val="005E0A4E"/>
    <w:rsid w:val="005E1920"/>
    <w:rsid w:val="005E1D65"/>
    <w:rsid w:val="005E6419"/>
    <w:rsid w:val="005E6D79"/>
    <w:rsid w:val="005F0E62"/>
    <w:rsid w:val="005F2013"/>
    <w:rsid w:val="005F2E02"/>
    <w:rsid w:val="00603BF5"/>
    <w:rsid w:val="006132B7"/>
    <w:rsid w:val="006235B6"/>
    <w:rsid w:val="00625E39"/>
    <w:rsid w:val="00633840"/>
    <w:rsid w:val="0064208C"/>
    <w:rsid w:val="00644C66"/>
    <w:rsid w:val="006517F2"/>
    <w:rsid w:val="00655E7A"/>
    <w:rsid w:val="00670C4D"/>
    <w:rsid w:val="006824F8"/>
    <w:rsid w:val="00687BCE"/>
    <w:rsid w:val="006A0391"/>
    <w:rsid w:val="006A2B0E"/>
    <w:rsid w:val="006C0158"/>
    <w:rsid w:val="006E3986"/>
    <w:rsid w:val="006E41FC"/>
    <w:rsid w:val="006F41BD"/>
    <w:rsid w:val="006F49AB"/>
    <w:rsid w:val="006F64E4"/>
    <w:rsid w:val="006F7DE4"/>
    <w:rsid w:val="00701D26"/>
    <w:rsid w:val="00702993"/>
    <w:rsid w:val="00702A19"/>
    <w:rsid w:val="0070322F"/>
    <w:rsid w:val="00711898"/>
    <w:rsid w:val="00715922"/>
    <w:rsid w:val="0071620D"/>
    <w:rsid w:val="00716758"/>
    <w:rsid w:val="0072517A"/>
    <w:rsid w:val="00726B63"/>
    <w:rsid w:val="007420AF"/>
    <w:rsid w:val="00742FDF"/>
    <w:rsid w:val="007513A2"/>
    <w:rsid w:val="00752E12"/>
    <w:rsid w:val="00764CC6"/>
    <w:rsid w:val="007668DB"/>
    <w:rsid w:val="00766D55"/>
    <w:rsid w:val="00782AC2"/>
    <w:rsid w:val="00783D09"/>
    <w:rsid w:val="007A05F7"/>
    <w:rsid w:val="007A2E13"/>
    <w:rsid w:val="007B2067"/>
    <w:rsid w:val="007B7612"/>
    <w:rsid w:val="007C3529"/>
    <w:rsid w:val="007D0CA1"/>
    <w:rsid w:val="007F226D"/>
    <w:rsid w:val="008035B9"/>
    <w:rsid w:val="0080385B"/>
    <w:rsid w:val="00810172"/>
    <w:rsid w:val="008154B8"/>
    <w:rsid w:val="00816F33"/>
    <w:rsid w:val="00821D6E"/>
    <w:rsid w:val="0083363B"/>
    <w:rsid w:val="00844F6F"/>
    <w:rsid w:val="00845214"/>
    <w:rsid w:val="008510FD"/>
    <w:rsid w:val="00852120"/>
    <w:rsid w:val="00857775"/>
    <w:rsid w:val="008808F3"/>
    <w:rsid w:val="008809E9"/>
    <w:rsid w:val="0088110E"/>
    <w:rsid w:val="00885E32"/>
    <w:rsid w:val="00896542"/>
    <w:rsid w:val="008A1C6A"/>
    <w:rsid w:val="008B1D04"/>
    <w:rsid w:val="008B22CB"/>
    <w:rsid w:val="008B5E42"/>
    <w:rsid w:val="008B605A"/>
    <w:rsid w:val="008C1CD7"/>
    <w:rsid w:val="008D6BF2"/>
    <w:rsid w:val="008E0002"/>
    <w:rsid w:val="008E4A4B"/>
    <w:rsid w:val="008E6413"/>
    <w:rsid w:val="008E68BC"/>
    <w:rsid w:val="008E7486"/>
    <w:rsid w:val="008F56CA"/>
    <w:rsid w:val="008F5FB7"/>
    <w:rsid w:val="0090036F"/>
    <w:rsid w:val="00902ED7"/>
    <w:rsid w:val="0090588F"/>
    <w:rsid w:val="00905D40"/>
    <w:rsid w:val="009116B2"/>
    <w:rsid w:val="009216B0"/>
    <w:rsid w:val="00924806"/>
    <w:rsid w:val="00935B64"/>
    <w:rsid w:val="00937F1F"/>
    <w:rsid w:val="0095182F"/>
    <w:rsid w:val="00952EEB"/>
    <w:rsid w:val="00953CA6"/>
    <w:rsid w:val="009612AF"/>
    <w:rsid w:val="0096310A"/>
    <w:rsid w:val="00972600"/>
    <w:rsid w:val="00984511"/>
    <w:rsid w:val="00991368"/>
    <w:rsid w:val="009936D9"/>
    <w:rsid w:val="0099574A"/>
    <w:rsid w:val="009A1665"/>
    <w:rsid w:val="009A479C"/>
    <w:rsid w:val="009A6E40"/>
    <w:rsid w:val="009B1560"/>
    <w:rsid w:val="009D2644"/>
    <w:rsid w:val="009D4EDE"/>
    <w:rsid w:val="009D7888"/>
    <w:rsid w:val="009E0696"/>
    <w:rsid w:val="009E0D86"/>
    <w:rsid w:val="009E7A2E"/>
    <w:rsid w:val="009F0446"/>
    <w:rsid w:val="009F24AD"/>
    <w:rsid w:val="00A01697"/>
    <w:rsid w:val="00A02DD6"/>
    <w:rsid w:val="00A05071"/>
    <w:rsid w:val="00A10324"/>
    <w:rsid w:val="00A20842"/>
    <w:rsid w:val="00A20992"/>
    <w:rsid w:val="00A22025"/>
    <w:rsid w:val="00A251C2"/>
    <w:rsid w:val="00A258FE"/>
    <w:rsid w:val="00A27701"/>
    <w:rsid w:val="00A3171B"/>
    <w:rsid w:val="00A3440C"/>
    <w:rsid w:val="00A3665B"/>
    <w:rsid w:val="00A52382"/>
    <w:rsid w:val="00A5774E"/>
    <w:rsid w:val="00A73126"/>
    <w:rsid w:val="00A738A2"/>
    <w:rsid w:val="00A7626B"/>
    <w:rsid w:val="00A768D8"/>
    <w:rsid w:val="00A80683"/>
    <w:rsid w:val="00A93D75"/>
    <w:rsid w:val="00AA36FD"/>
    <w:rsid w:val="00AA4AA1"/>
    <w:rsid w:val="00AA68C9"/>
    <w:rsid w:val="00AB2A14"/>
    <w:rsid w:val="00AB58A1"/>
    <w:rsid w:val="00AB76CA"/>
    <w:rsid w:val="00AC2C9B"/>
    <w:rsid w:val="00AD02E0"/>
    <w:rsid w:val="00AD16D0"/>
    <w:rsid w:val="00AD4E87"/>
    <w:rsid w:val="00AF04D4"/>
    <w:rsid w:val="00AF05FA"/>
    <w:rsid w:val="00AF1856"/>
    <w:rsid w:val="00AF472C"/>
    <w:rsid w:val="00AF72DA"/>
    <w:rsid w:val="00B013ED"/>
    <w:rsid w:val="00B04933"/>
    <w:rsid w:val="00B05DBE"/>
    <w:rsid w:val="00B07A44"/>
    <w:rsid w:val="00B16A85"/>
    <w:rsid w:val="00B203A2"/>
    <w:rsid w:val="00B2253B"/>
    <w:rsid w:val="00B37733"/>
    <w:rsid w:val="00B40A33"/>
    <w:rsid w:val="00B471F4"/>
    <w:rsid w:val="00B554DF"/>
    <w:rsid w:val="00B63990"/>
    <w:rsid w:val="00B63D07"/>
    <w:rsid w:val="00B6535F"/>
    <w:rsid w:val="00B70CED"/>
    <w:rsid w:val="00B74403"/>
    <w:rsid w:val="00B7744B"/>
    <w:rsid w:val="00B80C18"/>
    <w:rsid w:val="00B826D5"/>
    <w:rsid w:val="00B83572"/>
    <w:rsid w:val="00B84F63"/>
    <w:rsid w:val="00B8792F"/>
    <w:rsid w:val="00B91742"/>
    <w:rsid w:val="00BB1E19"/>
    <w:rsid w:val="00BB4A5B"/>
    <w:rsid w:val="00BC53B7"/>
    <w:rsid w:val="00BC7141"/>
    <w:rsid w:val="00BD0794"/>
    <w:rsid w:val="00BD2C89"/>
    <w:rsid w:val="00BD52AA"/>
    <w:rsid w:val="00BF6053"/>
    <w:rsid w:val="00C126F6"/>
    <w:rsid w:val="00C13DB0"/>
    <w:rsid w:val="00C23F2F"/>
    <w:rsid w:val="00C30ACE"/>
    <w:rsid w:val="00C35040"/>
    <w:rsid w:val="00C400F4"/>
    <w:rsid w:val="00C40D45"/>
    <w:rsid w:val="00C42302"/>
    <w:rsid w:val="00C44E35"/>
    <w:rsid w:val="00C4502F"/>
    <w:rsid w:val="00C4603F"/>
    <w:rsid w:val="00C5171F"/>
    <w:rsid w:val="00C6243B"/>
    <w:rsid w:val="00C636F0"/>
    <w:rsid w:val="00C65E89"/>
    <w:rsid w:val="00C71A50"/>
    <w:rsid w:val="00C72A46"/>
    <w:rsid w:val="00C72FB2"/>
    <w:rsid w:val="00C76D2C"/>
    <w:rsid w:val="00C805F0"/>
    <w:rsid w:val="00C84C60"/>
    <w:rsid w:val="00C9146A"/>
    <w:rsid w:val="00CA1A94"/>
    <w:rsid w:val="00CB4326"/>
    <w:rsid w:val="00CD3654"/>
    <w:rsid w:val="00CD4FD3"/>
    <w:rsid w:val="00CE25B9"/>
    <w:rsid w:val="00CF138E"/>
    <w:rsid w:val="00CF2CD4"/>
    <w:rsid w:val="00CF5341"/>
    <w:rsid w:val="00D018F7"/>
    <w:rsid w:val="00D1287D"/>
    <w:rsid w:val="00D14428"/>
    <w:rsid w:val="00D21B36"/>
    <w:rsid w:val="00D22FD3"/>
    <w:rsid w:val="00D23369"/>
    <w:rsid w:val="00D25C72"/>
    <w:rsid w:val="00D275E1"/>
    <w:rsid w:val="00D363C8"/>
    <w:rsid w:val="00D36F15"/>
    <w:rsid w:val="00D444A1"/>
    <w:rsid w:val="00D4644F"/>
    <w:rsid w:val="00D504F2"/>
    <w:rsid w:val="00D573FF"/>
    <w:rsid w:val="00D57CDD"/>
    <w:rsid w:val="00D60225"/>
    <w:rsid w:val="00D60515"/>
    <w:rsid w:val="00D62124"/>
    <w:rsid w:val="00D65075"/>
    <w:rsid w:val="00D654F7"/>
    <w:rsid w:val="00D67798"/>
    <w:rsid w:val="00D67D20"/>
    <w:rsid w:val="00D705D1"/>
    <w:rsid w:val="00D75DD4"/>
    <w:rsid w:val="00D83FA2"/>
    <w:rsid w:val="00D877A7"/>
    <w:rsid w:val="00D916A9"/>
    <w:rsid w:val="00D92E92"/>
    <w:rsid w:val="00D93A38"/>
    <w:rsid w:val="00DA46D5"/>
    <w:rsid w:val="00DA7640"/>
    <w:rsid w:val="00DB5C5F"/>
    <w:rsid w:val="00DB72A7"/>
    <w:rsid w:val="00DB7BDA"/>
    <w:rsid w:val="00DC1FA2"/>
    <w:rsid w:val="00DD2E15"/>
    <w:rsid w:val="00DE0AA6"/>
    <w:rsid w:val="00DF4469"/>
    <w:rsid w:val="00DF533D"/>
    <w:rsid w:val="00E0054B"/>
    <w:rsid w:val="00E012F0"/>
    <w:rsid w:val="00E20C9B"/>
    <w:rsid w:val="00E2595C"/>
    <w:rsid w:val="00E27ECD"/>
    <w:rsid w:val="00E3110F"/>
    <w:rsid w:val="00E318D0"/>
    <w:rsid w:val="00E33E71"/>
    <w:rsid w:val="00E366A6"/>
    <w:rsid w:val="00E47B71"/>
    <w:rsid w:val="00E80967"/>
    <w:rsid w:val="00E82371"/>
    <w:rsid w:val="00E8639D"/>
    <w:rsid w:val="00E90C66"/>
    <w:rsid w:val="00E93A35"/>
    <w:rsid w:val="00E97820"/>
    <w:rsid w:val="00E97891"/>
    <w:rsid w:val="00EA53A5"/>
    <w:rsid w:val="00EA7612"/>
    <w:rsid w:val="00EA7D35"/>
    <w:rsid w:val="00EB0DF1"/>
    <w:rsid w:val="00EB4D59"/>
    <w:rsid w:val="00EB6E42"/>
    <w:rsid w:val="00EC287D"/>
    <w:rsid w:val="00EC460F"/>
    <w:rsid w:val="00F11506"/>
    <w:rsid w:val="00F1200A"/>
    <w:rsid w:val="00F13F3B"/>
    <w:rsid w:val="00F16AE1"/>
    <w:rsid w:val="00F21A20"/>
    <w:rsid w:val="00F22D01"/>
    <w:rsid w:val="00F24875"/>
    <w:rsid w:val="00F334E0"/>
    <w:rsid w:val="00F413A1"/>
    <w:rsid w:val="00F441AB"/>
    <w:rsid w:val="00F601F1"/>
    <w:rsid w:val="00F70B4B"/>
    <w:rsid w:val="00F732CE"/>
    <w:rsid w:val="00F74BF3"/>
    <w:rsid w:val="00F82EE7"/>
    <w:rsid w:val="00F86FE5"/>
    <w:rsid w:val="00FA7468"/>
    <w:rsid w:val="00FB11C9"/>
    <w:rsid w:val="00FB36F1"/>
    <w:rsid w:val="00FB646C"/>
    <w:rsid w:val="00FC1C41"/>
    <w:rsid w:val="00FD143B"/>
    <w:rsid w:val="00FD5C92"/>
    <w:rsid w:val="00FE303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031CB02C"/>
  <w15:docId w15:val="{92345E07-7E8C-4E3A-9456-2CDB794FE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5C5F"/>
    <w:rPr>
      <w:sz w:val="24"/>
      <w:szCs w:val="24"/>
    </w:rPr>
  </w:style>
  <w:style w:type="paragraph" w:styleId="Naslov1">
    <w:name w:val="heading 1"/>
    <w:basedOn w:val="Normal"/>
    <w:next w:val="Normal"/>
    <w:link w:val="Naslov1Char"/>
    <w:qFormat/>
    <w:rsid w:val="005169D8"/>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ekstbalonia">
    <w:name w:val="Balloon Text"/>
    <w:basedOn w:val="Normal"/>
    <w:semiHidden/>
    <w:rsid w:val="00B04933"/>
    <w:rPr>
      <w:rFonts w:ascii="Tahoma" w:hAnsi="Tahoma" w:cs="Tahoma"/>
      <w:sz w:val="16"/>
      <w:szCs w:val="16"/>
    </w:rPr>
  </w:style>
  <w:style w:type="paragraph" w:styleId="Naslov">
    <w:name w:val="Title"/>
    <w:basedOn w:val="Normal"/>
    <w:next w:val="Normal"/>
    <w:link w:val="NaslovChar"/>
    <w:qFormat/>
    <w:rsid w:val="003A2CAF"/>
    <w:pPr>
      <w:spacing w:before="240" w:after="60"/>
      <w:jc w:val="center"/>
      <w:outlineLvl w:val="0"/>
    </w:pPr>
    <w:rPr>
      <w:rFonts w:ascii="Cambria" w:hAnsi="Cambria"/>
      <w:b/>
      <w:bCs/>
      <w:kern w:val="28"/>
      <w:sz w:val="32"/>
      <w:szCs w:val="32"/>
    </w:rPr>
  </w:style>
  <w:style w:type="character" w:customStyle="1" w:styleId="NaslovChar">
    <w:name w:val="Naslov Char"/>
    <w:basedOn w:val="Zadanifontodlomka"/>
    <w:link w:val="Naslov"/>
    <w:rsid w:val="003A2CAF"/>
    <w:rPr>
      <w:rFonts w:ascii="Cambria" w:eastAsia="Times New Roman" w:hAnsi="Cambria" w:cs="Times New Roman"/>
      <w:b/>
      <w:bCs/>
      <w:kern w:val="28"/>
      <w:sz w:val="32"/>
      <w:szCs w:val="32"/>
    </w:rPr>
  </w:style>
  <w:style w:type="character" w:styleId="Naslovknjige">
    <w:name w:val="Book Title"/>
    <w:basedOn w:val="Zadanifontodlomka"/>
    <w:uiPriority w:val="33"/>
    <w:qFormat/>
    <w:rsid w:val="00D4644F"/>
    <w:rPr>
      <w:b/>
      <w:bCs/>
      <w:smallCaps/>
      <w:spacing w:val="5"/>
    </w:rPr>
  </w:style>
  <w:style w:type="paragraph" w:styleId="Zaglavlje">
    <w:name w:val="header"/>
    <w:basedOn w:val="Normal"/>
    <w:link w:val="ZaglavljeChar"/>
    <w:rsid w:val="00A05071"/>
    <w:pPr>
      <w:tabs>
        <w:tab w:val="center" w:pos="4536"/>
        <w:tab w:val="right" w:pos="9072"/>
      </w:tabs>
    </w:pPr>
  </w:style>
  <w:style w:type="character" w:customStyle="1" w:styleId="ZaglavljeChar">
    <w:name w:val="Zaglavlje Char"/>
    <w:basedOn w:val="Zadanifontodlomka"/>
    <w:link w:val="Zaglavlje"/>
    <w:rsid w:val="00A05071"/>
    <w:rPr>
      <w:sz w:val="24"/>
      <w:szCs w:val="24"/>
    </w:rPr>
  </w:style>
  <w:style w:type="paragraph" w:styleId="Podnoje">
    <w:name w:val="footer"/>
    <w:basedOn w:val="Normal"/>
    <w:link w:val="PodnojeChar"/>
    <w:uiPriority w:val="99"/>
    <w:rsid w:val="00A05071"/>
    <w:pPr>
      <w:tabs>
        <w:tab w:val="center" w:pos="4536"/>
        <w:tab w:val="right" w:pos="9072"/>
      </w:tabs>
    </w:pPr>
  </w:style>
  <w:style w:type="character" w:customStyle="1" w:styleId="PodnojeChar">
    <w:name w:val="Podnožje Char"/>
    <w:basedOn w:val="Zadanifontodlomka"/>
    <w:link w:val="Podnoje"/>
    <w:uiPriority w:val="99"/>
    <w:rsid w:val="00A05071"/>
    <w:rPr>
      <w:sz w:val="24"/>
      <w:szCs w:val="24"/>
    </w:rPr>
  </w:style>
  <w:style w:type="character" w:customStyle="1" w:styleId="Naslov1Char">
    <w:name w:val="Naslov 1 Char"/>
    <w:basedOn w:val="Zadanifontodlomka"/>
    <w:link w:val="Naslov1"/>
    <w:rsid w:val="005169D8"/>
    <w:rPr>
      <w:rFonts w:asciiTheme="majorHAnsi" w:eastAsiaTheme="majorEastAsia" w:hAnsiTheme="majorHAnsi" w:cstheme="majorBidi"/>
      <w:color w:val="365F91" w:themeColor="accent1" w:themeShade="BF"/>
      <w:sz w:val="32"/>
      <w:szCs w:val="32"/>
    </w:rPr>
  </w:style>
  <w:style w:type="paragraph" w:styleId="Podnaslov">
    <w:name w:val="Subtitle"/>
    <w:basedOn w:val="Normal"/>
    <w:next w:val="Normal"/>
    <w:link w:val="PodnaslovChar"/>
    <w:qFormat/>
    <w:rsid w:val="005169D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naslovChar">
    <w:name w:val="Podnaslov Char"/>
    <w:basedOn w:val="Zadanifontodlomka"/>
    <w:link w:val="Podnaslov"/>
    <w:rsid w:val="005169D8"/>
    <w:rPr>
      <w:rFonts w:asciiTheme="minorHAnsi" w:eastAsiaTheme="minorEastAsia" w:hAnsiTheme="minorHAnsi" w:cstheme="minorBidi"/>
      <w:color w:val="5A5A5A" w:themeColor="text1" w:themeTint="A5"/>
      <w:spacing w:val="15"/>
      <w:sz w:val="22"/>
      <w:szCs w:val="22"/>
    </w:rPr>
  </w:style>
  <w:style w:type="character" w:styleId="Referencakomentara">
    <w:name w:val="annotation reference"/>
    <w:basedOn w:val="Zadanifontodlomka"/>
    <w:semiHidden/>
    <w:unhideWhenUsed/>
    <w:rsid w:val="00D62124"/>
    <w:rPr>
      <w:sz w:val="16"/>
      <w:szCs w:val="16"/>
    </w:rPr>
  </w:style>
  <w:style w:type="paragraph" w:styleId="Tekstkomentara">
    <w:name w:val="annotation text"/>
    <w:basedOn w:val="Normal"/>
    <w:link w:val="TekstkomentaraChar"/>
    <w:semiHidden/>
    <w:unhideWhenUsed/>
    <w:rsid w:val="00D62124"/>
    <w:rPr>
      <w:sz w:val="20"/>
      <w:szCs w:val="20"/>
    </w:rPr>
  </w:style>
  <w:style w:type="character" w:customStyle="1" w:styleId="TekstkomentaraChar">
    <w:name w:val="Tekst komentara Char"/>
    <w:basedOn w:val="Zadanifontodlomka"/>
    <w:link w:val="Tekstkomentara"/>
    <w:semiHidden/>
    <w:rsid w:val="00D62124"/>
  </w:style>
  <w:style w:type="paragraph" w:styleId="Odlomakpopisa">
    <w:name w:val="List Paragraph"/>
    <w:basedOn w:val="Normal"/>
    <w:uiPriority w:val="34"/>
    <w:qFormat/>
    <w:rsid w:val="003B32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027625">
      <w:bodyDiv w:val="1"/>
      <w:marLeft w:val="0"/>
      <w:marRight w:val="0"/>
      <w:marTop w:val="0"/>
      <w:marBottom w:val="0"/>
      <w:divBdr>
        <w:top w:val="none" w:sz="0" w:space="0" w:color="auto"/>
        <w:left w:val="none" w:sz="0" w:space="0" w:color="auto"/>
        <w:bottom w:val="none" w:sz="0" w:space="0" w:color="auto"/>
        <w:right w:val="none" w:sz="0" w:space="0" w:color="auto"/>
      </w:divBdr>
    </w:div>
    <w:div w:id="324675993">
      <w:bodyDiv w:val="1"/>
      <w:marLeft w:val="0"/>
      <w:marRight w:val="0"/>
      <w:marTop w:val="0"/>
      <w:marBottom w:val="0"/>
      <w:divBdr>
        <w:top w:val="none" w:sz="0" w:space="0" w:color="auto"/>
        <w:left w:val="none" w:sz="0" w:space="0" w:color="auto"/>
        <w:bottom w:val="none" w:sz="0" w:space="0" w:color="auto"/>
        <w:right w:val="none" w:sz="0" w:space="0" w:color="auto"/>
      </w:divBdr>
    </w:div>
    <w:div w:id="447165088">
      <w:bodyDiv w:val="1"/>
      <w:marLeft w:val="0"/>
      <w:marRight w:val="0"/>
      <w:marTop w:val="0"/>
      <w:marBottom w:val="0"/>
      <w:divBdr>
        <w:top w:val="none" w:sz="0" w:space="0" w:color="auto"/>
        <w:left w:val="none" w:sz="0" w:space="0" w:color="auto"/>
        <w:bottom w:val="none" w:sz="0" w:space="0" w:color="auto"/>
        <w:right w:val="none" w:sz="0" w:space="0" w:color="auto"/>
      </w:divBdr>
    </w:div>
    <w:div w:id="617250800">
      <w:bodyDiv w:val="1"/>
      <w:marLeft w:val="0"/>
      <w:marRight w:val="0"/>
      <w:marTop w:val="0"/>
      <w:marBottom w:val="0"/>
      <w:divBdr>
        <w:top w:val="none" w:sz="0" w:space="0" w:color="auto"/>
        <w:left w:val="none" w:sz="0" w:space="0" w:color="auto"/>
        <w:bottom w:val="none" w:sz="0" w:space="0" w:color="auto"/>
        <w:right w:val="none" w:sz="0" w:space="0" w:color="auto"/>
      </w:divBdr>
    </w:div>
    <w:div w:id="1249466607">
      <w:bodyDiv w:val="1"/>
      <w:marLeft w:val="0"/>
      <w:marRight w:val="0"/>
      <w:marTop w:val="0"/>
      <w:marBottom w:val="0"/>
      <w:divBdr>
        <w:top w:val="none" w:sz="0" w:space="0" w:color="auto"/>
        <w:left w:val="none" w:sz="0" w:space="0" w:color="auto"/>
        <w:bottom w:val="none" w:sz="0" w:space="0" w:color="auto"/>
        <w:right w:val="none" w:sz="0" w:space="0" w:color="auto"/>
      </w:divBdr>
    </w:div>
    <w:div w:id="1430465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2011-03-10T00:00:00</PublishDate>
  <Abstract/>
  <CompanyAddress/>
  <CompanyPhone/>
  <CompanyFax/>
  <CompanyEmail/>
</CoverPageProperties>
</file>

<file path=customXml/item2.xml><?xml version="1.0" encoding="utf-8"?>
<sisl xmlns:xsd="http://www.w3.org/2001/XMLSchema" xmlns:xsi="http://www.w3.org/2001/XMLSchema-instance" xmlns="http://www.boldonjames.com/2008/01/sie/internal/label" sislVersion="0" policy="5c3d8ea1-31d6-40da-856a-ae7869ea61fe" origin="userSelected">
  <element uid="937e288e-3614-44b9-bb31-237331b81634" value=""/>
</sisl>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7F17737-9908-4599-A0D3-68D1D59DDE39}">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C04B715F-64C0-4CB2-AFAB-305083058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1598</Words>
  <Characters>10644</Characters>
  <Application>Microsoft Office Word</Application>
  <DocSecurity>0</DocSecurity>
  <Lines>88</Lines>
  <Paragraphs>24</Paragraphs>
  <ScaleCrop>false</ScaleCrop>
  <HeadingPairs>
    <vt:vector size="2" baseType="variant">
      <vt:variant>
        <vt:lpstr>Naslov</vt:lpstr>
      </vt:variant>
      <vt:variant>
        <vt:i4>1</vt:i4>
      </vt:variant>
    </vt:vector>
  </HeadingPairs>
  <TitlesOfParts>
    <vt:vector size="1" baseType="lpstr">
      <vt:lpstr>FOND ZA ZAŠTITU OKOLIŠA I ENERGETSKU UČINKOVITOST</vt:lpstr>
    </vt:vector>
  </TitlesOfParts>
  <Company>FOD ZA ZAŠTITU OKOLIŠA I ENERGETSKU UČINKOVITOST</Company>
  <LinksUpToDate>false</LinksUpToDate>
  <CharactersWithSpaces>12218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FOND ZA ZAŠTITU OKOLIŠA I ENERGETSKU UČINKOVITOST</dc:title>
  <dc:creator>korisnik1</dc:creator>
  <cp:lastModifiedBy>Ivana Terzić</cp:lastModifiedBy>
  <cp:revision>9</cp:revision>
  <cp:lastPrinted>2020-05-06T06:59:00Z</cp:lastPrinted>
  <dcterms:created xsi:type="dcterms:W3CDTF">2020-05-06T08:21:00Z</dcterms:created>
  <dcterms:modified xsi:type="dcterms:W3CDTF">2020-05-06T18:40:00Z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c25b2285-cf43-45d4-87f9-2d00478b56cd</vt:lpwstr>
  </property>
  <property fmtid="{D5CDD505-2E9C-101B-9397-08002B2CF9AE}" pid="3" name="bjSaver">
    <vt:lpwstr>p2W8x14KuiHyYkpvwPip9IXzaci0QZT4</vt:lpwstr>
  </property>
  <property fmtid="{D5CDD505-2E9C-101B-9397-08002B2CF9AE}" pid="4" name="bjDocumentLabelXML">
    <vt:lpwstr>&lt;?xml version="1.0" encoding="us-ascii"?&gt;&lt;sisl xmlns:xsd="http://www.w3.org/2001/XMLSchema" xmlns:xsi="http://www.w3.org/2001/XMLSchema-instance" sislVersion="0" policy="5c3d8ea1-31d6-40da-856a-ae7869ea61fe" origin="userSelected" xmlns="http://www.boldonj</vt:lpwstr>
  </property>
  <property fmtid="{D5CDD505-2E9C-101B-9397-08002B2CF9AE}" pid="5" name="bjDocumentLabelXML-0">
    <vt:lpwstr>ames.com/2008/01/sie/internal/label"&gt;&lt;element uid="937e288e-3614-44b9-bb31-237331b81634" value="" /&gt;&lt;/sisl&gt;</vt:lpwstr>
  </property>
  <property fmtid="{D5CDD505-2E9C-101B-9397-08002B2CF9AE}" pid="6" name="bjDocumentSecurityLabel">
    <vt:lpwstr>NEKLASIFICIRANO</vt:lpwstr>
  </property>
</Properties>
</file>