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BF78D" w14:textId="77777777" w:rsidR="00D72809" w:rsidRPr="001C3333" w:rsidRDefault="00D72809" w:rsidP="001C3333">
      <w:pPr>
        <w:ind w:firstLine="284"/>
        <w:jc w:val="center"/>
        <w:rPr>
          <w:b/>
          <w:szCs w:val="24"/>
        </w:rPr>
      </w:pPr>
    </w:p>
    <w:p w14:paraId="7C4BF78E" w14:textId="77777777" w:rsidR="009B7848" w:rsidRPr="001C3333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7C4BF78F" w14:textId="77777777" w:rsidR="009B7848" w:rsidRPr="001C3333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7C4BF790" w14:textId="77777777" w:rsidR="009B7848" w:rsidRPr="001C3333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7C4BF791" w14:textId="77777777" w:rsidR="009B7848" w:rsidRPr="001C3333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7C4BF792" w14:textId="77777777" w:rsidR="009B7848" w:rsidRPr="001C3333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7C4BF793" w14:textId="647D318E" w:rsidR="009B7848" w:rsidRDefault="009B7848" w:rsidP="001C3333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31E2EF07" w14:textId="69F89C3C" w:rsidR="001C3333" w:rsidRDefault="001C3333" w:rsidP="001C3333"/>
    <w:p w14:paraId="018E8896" w14:textId="541A8D5A" w:rsidR="001C3333" w:rsidRDefault="001C3333" w:rsidP="001C3333"/>
    <w:p w14:paraId="19AD8BA4" w14:textId="31D2DEA2" w:rsidR="001C3333" w:rsidRDefault="001C3333" w:rsidP="001C3333"/>
    <w:p w14:paraId="01B3AE58" w14:textId="65341000" w:rsidR="001C3333" w:rsidRDefault="001C3333" w:rsidP="001C3333"/>
    <w:p w14:paraId="1956CC63" w14:textId="31EBAA2A" w:rsidR="001C3333" w:rsidRDefault="001C3333" w:rsidP="001C3333"/>
    <w:p w14:paraId="38EBC993" w14:textId="48A0EEB5" w:rsidR="001C3333" w:rsidRDefault="001C3333" w:rsidP="001C3333"/>
    <w:p w14:paraId="60F27B94" w14:textId="517BD733" w:rsidR="001C3333" w:rsidRDefault="001C3333" w:rsidP="001C3333"/>
    <w:p w14:paraId="16FB91BA" w14:textId="4C124A03" w:rsidR="001C3333" w:rsidRDefault="001C3333" w:rsidP="001C3333"/>
    <w:p w14:paraId="35ED7613" w14:textId="2B73B567" w:rsidR="001C3333" w:rsidRPr="001C3333" w:rsidRDefault="001C3333" w:rsidP="001C3333"/>
    <w:p w14:paraId="2A205311" w14:textId="77777777" w:rsidR="00B92CEC" w:rsidRPr="001C3333" w:rsidRDefault="00B92CEC" w:rsidP="00B92CEC">
      <w:pPr>
        <w:pStyle w:val="Naslov"/>
        <w:jc w:val="left"/>
        <w:rPr>
          <w:rFonts w:ascii="Times New Roman" w:hAnsi="Times New Roman" w:cs="Times New Roman"/>
          <w:sz w:val="24"/>
          <w:szCs w:val="24"/>
        </w:rPr>
      </w:pPr>
    </w:p>
    <w:p w14:paraId="351F8DD7" w14:textId="77777777" w:rsidR="00B92CEC" w:rsidRPr="008745C3" w:rsidRDefault="00B92CEC" w:rsidP="00B92CEC">
      <w:pPr>
        <w:spacing w:line="360" w:lineRule="auto"/>
        <w:jc w:val="center"/>
        <w:rPr>
          <w:b/>
          <w:sz w:val="28"/>
          <w:szCs w:val="28"/>
        </w:rPr>
      </w:pPr>
      <w:r w:rsidRPr="008745C3">
        <w:rPr>
          <w:b/>
          <w:sz w:val="28"/>
          <w:szCs w:val="28"/>
        </w:rPr>
        <w:t>OBRAZLOŽENJE IZMJENA I DOPUNA FINANCI</w:t>
      </w:r>
      <w:r>
        <w:rPr>
          <w:b/>
          <w:sz w:val="28"/>
          <w:szCs w:val="28"/>
        </w:rPr>
        <w:t>JS</w:t>
      </w:r>
      <w:r w:rsidRPr="008745C3">
        <w:rPr>
          <w:b/>
          <w:sz w:val="28"/>
          <w:szCs w:val="28"/>
        </w:rPr>
        <w:t>KOG PLANA</w:t>
      </w:r>
    </w:p>
    <w:p w14:paraId="169142B5" w14:textId="77777777" w:rsidR="00B92CEC" w:rsidRPr="008745C3" w:rsidRDefault="00B92CEC" w:rsidP="00B92CE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HRVATSKIH CESTA </w:t>
      </w:r>
      <w:r w:rsidRPr="008745C3">
        <w:rPr>
          <w:b/>
          <w:sz w:val="28"/>
          <w:szCs w:val="28"/>
        </w:rPr>
        <w:t>ZA 20</w:t>
      </w:r>
      <w:r>
        <w:rPr>
          <w:b/>
          <w:sz w:val="28"/>
          <w:szCs w:val="28"/>
        </w:rPr>
        <w:t>21</w:t>
      </w:r>
      <w:r w:rsidRPr="008745C3">
        <w:rPr>
          <w:b/>
          <w:sz w:val="28"/>
          <w:szCs w:val="28"/>
        </w:rPr>
        <w:t>. GODINU</w:t>
      </w:r>
      <w:r>
        <w:rPr>
          <w:b/>
          <w:sz w:val="28"/>
          <w:szCs w:val="28"/>
        </w:rPr>
        <w:t xml:space="preserve"> I PROJEKCIJA PLANA ZA 2022. I 2023. GODINU</w:t>
      </w:r>
    </w:p>
    <w:p w14:paraId="5DB8C5CF" w14:textId="77777777" w:rsidR="00B92CEC" w:rsidRPr="001C3333" w:rsidRDefault="00B92CEC" w:rsidP="00B92CEC">
      <w:pPr>
        <w:jc w:val="center"/>
        <w:rPr>
          <w:szCs w:val="24"/>
        </w:rPr>
      </w:pPr>
    </w:p>
    <w:p w14:paraId="7C4BF798" w14:textId="77777777" w:rsidR="009B7848" w:rsidRPr="001C3333" w:rsidRDefault="009B7848" w:rsidP="001C3333">
      <w:pPr>
        <w:jc w:val="left"/>
        <w:rPr>
          <w:szCs w:val="24"/>
        </w:rPr>
      </w:pPr>
      <w:r w:rsidRPr="001C3333">
        <w:rPr>
          <w:szCs w:val="24"/>
        </w:rPr>
        <w:br w:type="page"/>
      </w:r>
    </w:p>
    <w:p w14:paraId="7C4BF799" w14:textId="7BEA4285" w:rsidR="009B7848" w:rsidRPr="001C3333" w:rsidRDefault="009B7848" w:rsidP="001C3333">
      <w:pPr>
        <w:jc w:val="left"/>
        <w:rPr>
          <w:b/>
          <w:szCs w:val="24"/>
          <w:u w:val="single"/>
        </w:rPr>
      </w:pPr>
      <w:r w:rsidRPr="001C3333">
        <w:rPr>
          <w:b/>
          <w:szCs w:val="24"/>
          <w:u w:val="single"/>
        </w:rPr>
        <w:lastRenderedPageBreak/>
        <w:t>UVOD</w:t>
      </w:r>
    </w:p>
    <w:p w14:paraId="6506DBC7" w14:textId="77777777" w:rsidR="008D0469" w:rsidRPr="001C3333" w:rsidRDefault="008D0469" w:rsidP="001C3333">
      <w:pPr>
        <w:ind w:left="3268" w:firstLine="708"/>
        <w:rPr>
          <w:b/>
          <w:szCs w:val="24"/>
        </w:rPr>
      </w:pPr>
    </w:p>
    <w:p w14:paraId="7C4BF79B" w14:textId="13027A02" w:rsidR="000D4DBE" w:rsidRPr="001C3333" w:rsidRDefault="00BD12D0" w:rsidP="001C3333">
      <w:pPr>
        <w:spacing w:after="120"/>
        <w:contextualSpacing/>
        <w:rPr>
          <w:szCs w:val="24"/>
        </w:rPr>
      </w:pPr>
      <w:r w:rsidRPr="001C3333">
        <w:rPr>
          <w:szCs w:val="24"/>
        </w:rPr>
        <w:t xml:space="preserve">Poslovanje društva Hrvatske ceste </w:t>
      </w:r>
      <w:r w:rsidR="00FA3B21" w:rsidRPr="001C3333">
        <w:rPr>
          <w:szCs w:val="24"/>
        </w:rPr>
        <w:t>d.o.o. određeno je Zakonom o cestama, Izjavom o osnivanju, Zakonom o trgovačkim društvima, Zakonom o proračunu, odlukama Vlade Republike Hrvatske te drugi</w:t>
      </w:r>
      <w:r w:rsidR="00717EDE" w:rsidRPr="001C3333">
        <w:rPr>
          <w:szCs w:val="24"/>
        </w:rPr>
        <w:t>m zakonima i pravilnicima vezanima</w:t>
      </w:r>
      <w:r w:rsidR="00FA3B21" w:rsidRPr="001C3333">
        <w:rPr>
          <w:szCs w:val="24"/>
        </w:rPr>
        <w:t xml:space="preserve"> uz djelatnost Društva. Osnovna djelatnost Društva je upravljanje, građenje</w:t>
      </w:r>
      <w:r w:rsidR="00FF1B0E" w:rsidRPr="001C3333">
        <w:rPr>
          <w:szCs w:val="24"/>
        </w:rPr>
        <w:t>, rekonstrukcij</w:t>
      </w:r>
      <w:r w:rsidR="00717EDE" w:rsidRPr="001C3333">
        <w:rPr>
          <w:szCs w:val="24"/>
        </w:rPr>
        <w:t>a</w:t>
      </w:r>
      <w:r w:rsidR="00FA3B21" w:rsidRPr="001C3333">
        <w:rPr>
          <w:szCs w:val="24"/>
        </w:rPr>
        <w:t xml:space="preserve"> i održavanje državnih cesta. Planiranje poslovnih aktivnosti Društva u skladu je sa Strategijom prometnog razvitka, četverogodišnjim Programom građenja i održavanja javnih cesta koji donosi Vlada Republike Hrvatske na prijedlog Ministarstva </w:t>
      </w:r>
      <w:r w:rsidR="00070DE3" w:rsidRPr="001C3333">
        <w:rPr>
          <w:szCs w:val="24"/>
        </w:rPr>
        <w:t>mora</w:t>
      </w:r>
      <w:r w:rsidR="00FA3B21" w:rsidRPr="001C3333">
        <w:rPr>
          <w:szCs w:val="24"/>
        </w:rPr>
        <w:t>, prometa i infrastrukture. Temeljem četverogodišnjeg Programa, Hrvatske ceste izrađuju godišnji plan ulaganja u građenje i održavanje državnih cesta.</w:t>
      </w:r>
    </w:p>
    <w:p w14:paraId="03FB684E" w14:textId="77777777" w:rsidR="009B669A" w:rsidRPr="001C3333" w:rsidRDefault="009B669A" w:rsidP="001C3333">
      <w:pPr>
        <w:spacing w:after="120"/>
        <w:contextualSpacing/>
        <w:rPr>
          <w:szCs w:val="24"/>
        </w:rPr>
      </w:pPr>
    </w:p>
    <w:p w14:paraId="5BDA9796" w14:textId="77777777" w:rsidR="001137A0" w:rsidRDefault="001137A0" w:rsidP="001137A0">
      <w:pPr>
        <w:spacing w:after="120"/>
        <w:contextualSpacing/>
        <w:rPr>
          <w:szCs w:val="24"/>
        </w:rPr>
      </w:pPr>
      <w:r w:rsidRPr="00CF4A0F">
        <w:rPr>
          <w:szCs w:val="24"/>
        </w:rPr>
        <w:t>Hrvatski sabor je na svojoj sjednici 25. studenoga 2020. donio Odluku o davanju suglasnosti na Financijski plan Hrvatskih cesta za 2021. godinu i projekcije Plana za 2022. i 2023. godinu</w:t>
      </w:r>
      <w:r w:rsidRPr="001C3333">
        <w:rPr>
          <w:szCs w:val="24"/>
        </w:rPr>
        <w:t xml:space="preserve">.  </w:t>
      </w:r>
    </w:p>
    <w:p w14:paraId="6BF63D6A" w14:textId="77777777" w:rsidR="001137A0" w:rsidRDefault="001137A0" w:rsidP="001137A0">
      <w:pPr>
        <w:spacing w:after="120"/>
        <w:contextualSpacing/>
        <w:rPr>
          <w:szCs w:val="24"/>
        </w:rPr>
      </w:pPr>
    </w:p>
    <w:p w14:paraId="609F093C" w14:textId="77777777" w:rsidR="001137A0" w:rsidRDefault="001137A0" w:rsidP="001137A0">
      <w:pPr>
        <w:spacing w:after="120"/>
        <w:contextualSpacing/>
        <w:rPr>
          <w:szCs w:val="24"/>
        </w:rPr>
      </w:pPr>
      <w:r w:rsidRPr="0056336F">
        <w:rPr>
          <w:szCs w:val="24"/>
        </w:rPr>
        <w:t>Vlada Republike Hrvatske je na sjednici održanoj 18. siječnja 2021. godine usvojila prijedlog Odluke o osiguranju interventnih sredstava za sanaciju šteta na županijskim i lokalnim cestama na području Sisačko-moslavačke županije uzrokovanih prirodnom nepogodom i katastrofom. Tom Odlukom zadužuje se društvo Hrvatske ceste d.o.o. da osigura interventna sredstva u iznosu od 25.000.000,00 kuna za sanaciju šteta.</w:t>
      </w:r>
      <w:r>
        <w:rPr>
          <w:szCs w:val="24"/>
        </w:rPr>
        <w:t xml:space="preserve"> Slijedom navedenog, izrađen je prijedlog preraspodjele sredstava u okviru Financijskog plana Hrvatskih cesta za 2021. godinu, u skladu sa propisima definiranim Zakonom o proračunu, koji je odobren od strane ministra financija.</w:t>
      </w:r>
    </w:p>
    <w:p w14:paraId="41437AAE" w14:textId="77777777" w:rsidR="001137A0" w:rsidRDefault="001137A0" w:rsidP="001C3333">
      <w:pPr>
        <w:spacing w:after="120"/>
        <w:contextualSpacing/>
        <w:rPr>
          <w:szCs w:val="24"/>
        </w:rPr>
      </w:pPr>
    </w:p>
    <w:p w14:paraId="43D669F6" w14:textId="6E8A0DE2" w:rsidR="00E72843" w:rsidRDefault="00E72843" w:rsidP="001C3333">
      <w:pPr>
        <w:spacing w:after="120"/>
        <w:contextualSpacing/>
        <w:rPr>
          <w:szCs w:val="24"/>
        </w:rPr>
      </w:pPr>
      <w:r w:rsidRPr="00E72843">
        <w:rPr>
          <w:szCs w:val="24"/>
        </w:rPr>
        <w:t>Hrvatsk</w:t>
      </w:r>
      <w:r>
        <w:rPr>
          <w:szCs w:val="24"/>
        </w:rPr>
        <w:t>i sabor je na svojoj sjednici 18. lipnja 2021</w:t>
      </w:r>
      <w:r w:rsidRPr="00E72843">
        <w:rPr>
          <w:szCs w:val="24"/>
        </w:rPr>
        <w:t>.</w:t>
      </w:r>
      <w:r>
        <w:rPr>
          <w:szCs w:val="24"/>
        </w:rPr>
        <w:t xml:space="preserve"> godine</w:t>
      </w:r>
      <w:r w:rsidRPr="00E72843">
        <w:rPr>
          <w:szCs w:val="24"/>
        </w:rPr>
        <w:t xml:space="preserve"> donio Odluku o davanju suglasnosti na </w:t>
      </w:r>
      <w:r>
        <w:rPr>
          <w:szCs w:val="24"/>
        </w:rPr>
        <w:t>Izmjenu i dopunu Financijskog</w:t>
      </w:r>
      <w:r w:rsidRPr="00E72843">
        <w:rPr>
          <w:szCs w:val="24"/>
        </w:rPr>
        <w:t xml:space="preserve"> plan</w:t>
      </w:r>
      <w:r>
        <w:rPr>
          <w:szCs w:val="24"/>
        </w:rPr>
        <w:t>a</w:t>
      </w:r>
      <w:r w:rsidRPr="00E72843">
        <w:rPr>
          <w:szCs w:val="24"/>
        </w:rPr>
        <w:t xml:space="preserve"> Hrvatskih cesta za </w:t>
      </w:r>
      <w:r>
        <w:rPr>
          <w:szCs w:val="24"/>
        </w:rPr>
        <w:t xml:space="preserve">2021. godinu i projekcije </w:t>
      </w:r>
      <w:r w:rsidRPr="00E72843">
        <w:rPr>
          <w:szCs w:val="24"/>
        </w:rPr>
        <w:t>za 2022. i 2023. godinu.</w:t>
      </w:r>
    </w:p>
    <w:p w14:paraId="11506E8F" w14:textId="77777777" w:rsidR="00E72843" w:rsidRDefault="00E72843" w:rsidP="001C3333">
      <w:pPr>
        <w:spacing w:after="120"/>
        <w:contextualSpacing/>
        <w:rPr>
          <w:szCs w:val="24"/>
        </w:rPr>
      </w:pPr>
    </w:p>
    <w:p w14:paraId="5D76F858" w14:textId="4B967F9D" w:rsidR="009746C7" w:rsidRDefault="008F15C3" w:rsidP="001C3333">
      <w:pPr>
        <w:spacing w:after="120"/>
        <w:contextualSpacing/>
        <w:rPr>
          <w:szCs w:val="24"/>
        </w:rPr>
      </w:pPr>
      <w:r w:rsidRPr="001C3333">
        <w:rPr>
          <w:szCs w:val="24"/>
        </w:rPr>
        <w:t>U sklopu izrade Prijedloga izmjena i dopuna Državnog proračuna</w:t>
      </w:r>
      <w:r w:rsidR="00950574" w:rsidRPr="001C3333">
        <w:rPr>
          <w:szCs w:val="24"/>
        </w:rPr>
        <w:t xml:space="preserve"> Republike</w:t>
      </w:r>
      <w:r w:rsidR="00CF4A0F">
        <w:rPr>
          <w:szCs w:val="24"/>
        </w:rPr>
        <w:t xml:space="preserve"> Hrvatske za 2021</w:t>
      </w:r>
      <w:r w:rsidR="00950574" w:rsidRPr="001C3333">
        <w:rPr>
          <w:szCs w:val="24"/>
        </w:rPr>
        <w:t xml:space="preserve">. godinu Društvo je pripremilo </w:t>
      </w:r>
      <w:r w:rsidR="00DA2F38">
        <w:rPr>
          <w:szCs w:val="24"/>
        </w:rPr>
        <w:t xml:space="preserve">druge </w:t>
      </w:r>
      <w:r w:rsidR="00950574" w:rsidRPr="001C3333">
        <w:rPr>
          <w:szCs w:val="24"/>
        </w:rPr>
        <w:t>Izmjene i dopune F</w:t>
      </w:r>
      <w:r w:rsidR="009746C7" w:rsidRPr="001C3333">
        <w:rPr>
          <w:szCs w:val="24"/>
        </w:rPr>
        <w:t xml:space="preserve">inancijskog plana </w:t>
      </w:r>
      <w:r w:rsidR="0056336F">
        <w:rPr>
          <w:szCs w:val="24"/>
        </w:rPr>
        <w:t xml:space="preserve">za </w:t>
      </w:r>
      <w:r w:rsidR="009746C7" w:rsidRPr="001C3333">
        <w:rPr>
          <w:szCs w:val="24"/>
        </w:rPr>
        <w:t>20</w:t>
      </w:r>
      <w:r w:rsidR="0056336F">
        <w:rPr>
          <w:szCs w:val="24"/>
        </w:rPr>
        <w:t>21</w:t>
      </w:r>
      <w:r w:rsidR="009746C7" w:rsidRPr="001C3333">
        <w:rPr>
          <w:szCs w:val="24"/>
        </w:rPr>
        <w:t>. godi</w:t>
      </w:r>
      <w:r w:rsidR="0056336F">
        <w:rPr>
          <w:szCs w:val="24"/>
        </w:rPr>
        <w:t>nu.</w:t>
      </w:r>
    </w:p>
    <w:p w14:paraId="38538EB5" w14:textId="1710F7F1" w:rsidR="001A48D2" w:rsidRPr="001C3333" w:rsidRDefault="001A48D2" w:rsidP="001C3333">
      <w:pPr>
        <w:spacing w:after="120"/>
        <w:contextualSpacing/>
        <w:rPr>
          <w:szCs w:val="24"/>
        </w:rPr>
      </w:pPr>
    </w:p>
    <w:p w14:paraId="7C4BF79D" w14:textId="77777777" w:rsidR="007F2A31" w:rsidRPr="001C3333" w:rsidRDefault="007F2A31" w:rsidP="001C3333">
      <w:pPr>
        <w:spacing w:after="120"/>
        <w:ind w:firstLine="284"/>
        <w:contextualSpacing/>
        <w:rPr>
          <w:szCs w:val="24"/>
        </w:rPr>
      </w:pPr>
    </w:p>
    <w:p w14:paraId="7C4BF79E" w14:textId="53AB94E7" w:rsidR="00EC6A04" w:rsidRPr="001C3333" w:rsidRDefault="00EC6A04" w:rsidP="001C3333">
      <w:pPr>
        <w:rPr>
          <w:b/>
          <w:szCs w:val="24"/>
          <w:u w:val="single"/>
        </w:rPr>
      </w:pPr>
      <w:r w:rsidRPr="001C3333">
        <w:rPr>
          <w:b/>
          <w:szCs w:val="24"/>
          <w:u w:val="single"/>
        </w:rPr>
        <w:t>PRIHODI</w:t>
      </w:r>
    </w:p>
    <w:p w14:paraId="7C4BF79F" w14:textId="77777777" w:rsidR="00EC6A04" w:rsidRPr="001C3333" w:rsidRDefault="00EC6A04" w:rsidP="001C3333">
      <w:pPr>
        <w:spacing w:after="120"/>
        <w:contextualSpacing/>
        <w:rPr>
          <w:szCs w:val="24"/>
        </w:rPr>
      </w:pPr>
    </w:p>
    <w:p w14:paraId="4D318B23" w14:textId="3E183328" w:rsidR="00DB2B1B" w:rsidRPr="00C12694" w:rsidRDefault="00DB2B1B" w:rsidP="001C3333">
      <w:pPr>
        <w:rPr>
          <w:szCs w:val="24"/>
        </w:rPr>
      </w:pPr>
      <w:r w:rsidRPr="001C3333">
        <w:rPr>
          <w:szCs w:val="24"/>
        </w:rPr>
        <w:t>Ukupni planirani prihodi Hrvatskih cesta u prijedlogu Iz</w:t>
      </w:r>
      <w:r w:rsidR="00C13DF4" w:rsidRPr="001C3333">
        <w:rPr>
          <w:szCs w:val="24"/>
        </w:rPr>
        <w:t xml:space="preserve">mjena i dopuna </w:t>
      </w:r>
      <w:r w:rsidRPr="001C3333">
        <w:rPr>
          <w:szCs w:val="24"/>
        </w:rPr>
        <w:t>financijskog plana za 20</w:t>
      </w:r>
      <w:r w:rsidR="0056336F">
        <w:rPr>
          <w:szCs w:val="24"/>
        </w:rPr>
        <w:t>21</w:t>
      </w:r>
      <w:r w:rsidRPr="001C3333">
        <w:rPr>
          <w:szCs w:val="24"/>
        </w:rPr>
        <w:t xml:space="preserve">. godinu iznose </w:t>
      </w:r>
      <w:r w:rsidR="0056336F" w:rsidRPr="00C12694">
        <w:rPr>
          <w:szCs w:val="24"/>
        </w:rPr>
        <w:t>3.</w:t>
      </w:r>
      <w:r w:rsidR="00A21ADC">
        <w:rPr>
          <w:szCs w:val="24"/>
        </w:rPr>
        <w:t>153,1</w:t>
      </w:r>
      <w:r w:rsidR="000C172A">
        <w:rPr>
          <w:szCs w:val="24"/>
        </w:rPr>
        <w:t>5</w:t>
      </w:r>
      <w:r w:rsidR="0076462C" w:rsidRPr="00C12694">
        <w:rPr>
          <w:szCs w:val="24"/>
        </w:rPr>
        <w:t xml:space="preserve"> </w:t>
      </w:r>
      <w:r w:rsidR="00484887" w:rsidRPr="00C12694">
        <w:rPr>
          <w:szCs w:val="24"/>
        </w:rPr>
        <w:t>milijuna kuna,</w:t>
      </w:r>
      <w:r w:rsidRPr="00C12694">
        <w:rPr>
          <w:szCs w:val="24"/>
        </w:rPr>
        <w:t xml:space="preserve"> što predstavlja </w:t>
      </w:r>
      <w:r w:rsidR="005E79C5" w:rsidRPr="00C12694">
        <w:rPr>
          <w:szCs w:val="24"/>
        </w:rPr>
        <w:t>povećanje</w:t>
      </w:r>
      <w:r w:rsidRPr="00C12694">
        <w:rPr>
          <w:szCs w:val="24"/>
        </w:rPr>
        <w:t xml:space="preserve"> od </w:t>
      </w:r>
      <w:r w:rsidR="000C172A">
        <w:rPr>
          <w:szCs w:val="24"/>
        </w:rPr>
        <w:t>1,87</w:t>
      </w:r>
      <w:r w:rsidRPr="00C12694">
        <w:rPr>
          <w:szCs w:val="24"/>
        </w:rPr>
        <w:t xml:space="preserve">% u odnosu na originalni plan. </w:t>
      </w:r>
    </w:p>
    <w:p w14:paraId="249B123D" w14:textId="77777777" w:rsidR="00E07ADB" w:rsidRPr="00C12694" w:rsidRDefault="00E07ADB" w:rsidP="001C3333">
      <w:pPr>
        <w:rPr>
          <w:szCs w:val="24"/>
        </w:rPr>
      </w:pPr>
    </w:p>
    <w:p w14:paraId="2C59CBF5" w14:textId="0D4AEA40" w:rsidR="0084103A" w:rsidRPr="00C12694" w:rsidRDefault="0084103A" w:rsidP="001C3333">
      <w:pPr>
        <w:rPr>
          <w:szCs w:val="24"/>
        </w:rPr>
      </w:pPr>
      <w:r w:rsidRPr="00C12694">
        <w:rPr>
          <w:szCs w:val="24"/>
        </w:rPr>
        <w:t xml:space="preserve">Najznačajniju stavku prihoda poslovanja čini naknada za financiranje građenja i održavanja javnih cesta propisana Zakonom o cestama, a uplaćuje se iz Državnog proračuna, u iznosu od 0,80 kuna po litri naplaćene trošarine na energente. Prihodi od naknade iz goriva planiraju </w:t>
      </w:r>
      <w:r w:rsidR="001977BD" w:rsidRPr="00C12694">
        <w:rPr>
          <w:szCs w:val="24"/>
        </w:rPr>
        <w:t>se, prema Izmjeni</w:t>
      </w:r>
      <w:r w:rsidR="005E79C5" w:rsidRPr="00C12694">
        <w:rPr>
          <w:szCs w:val="24"/>
        </w:rPr>
        <w:t>,</w:t>
      </w:r>
      <w:r w:rsidR="00627A7B" w:rsidRPr="00C12694">
        <w:rPr>
          <w:szCs w:val="24"/>
        </w:rPr>
        <w:t xml:space="preserve"> u </w:t>
      </w:r>
      <w:r w:rsidR="001977BD" w:rsidRPr="00C12694">
        <w:rPr>
          <w:szCs w:val="24"/>
        </w:rPr>
        <w:t xml:space="preserve">iznosu </w:t>
      </w:r>
      <w:r w:rsidR="005E79C5" w:rsidRPr="00C12694">
        <w:rPr>
          <w:szCs w:val="24"/>
        </w:rPr>
        <w:t>od 1</w:t>
      </w:r>
      <w:r w:rsidR="001977BD" w:rsidRPr="00C12694">
        <w:rPr>
          <w:szCs w:val="24"/>
        </w:rPr>
        <w:t>.</w:t>
      </w:r>
      <w:r w:rsidR="005E79C5" w:rsidRPr="00C12694">
        <w:rPr>
          <w:szCs w:val="24"/>
        </w:rPr>
        <w:t>8</w:t>
      </w:r>
      <w:r w:rsidR="000C172A">
        <w:rPr>
          <w:szCs w:val="24"/>
        </w:rPr>
        <w:t>45</w:t>
      </w:r>
      <w:r w:rsidR="001977BD" w:rsidRPr="00C12694">
        <w:rPr>
          <w:szCs w:val="24"/>
        </w:rPr>
        <w:t>,00</w:t>
      </w:r>
      <w:r w:rsidRPr="00C12694">
        <w:rPr>
          <w:szCs w:val="24"/>
        </w:rPr>
        <w:t xml:space="preserve"> milijuna kuna</w:t>
      </w:r>
      <w:r w:rsidR="005E79C5" w:rsidRPr="00C12694">
        <w:rPr>
          <w:szCs w:val="24"/>
        </w:rPr>
        <w:t xml:space="preserve">, što predstavlja porast od </w:t>
      </w:r>
      <w:r w:rsidR="00C17432">
        <w:rPr>
          <w:szCs w:val="24"/>
        </w:rPr>
        <w:t>5,43</w:t>
      </w:r>
      <w:r w:rsidR="005E79C5" w:rsidRPr="00C12694">
        <w:rPr>
          <w:szCs w:val="24"/>
        </w:rPr>
        <w:t>%</w:t>
      </w:r>
      <w:r w:rsidR="001977BD" w:rsidRPr="00C12694">
        <w:rPr>
          <w:szCs w:val="24"/>
        </w:rPr>
        <w:t>.</w:t>
      </w:r>
    </w:p>
    <w:p w14:paraId="14B4EAEC" w14:textId="5DD7019A" w:rsidR="00E07ADB" w:rsidRPr="00C12694" w:rsidRDefault="00E07ADB" w:rsidP="001C3333">
      <w:pPr>
        <w:rPr>
          <w:szCs w:val="24"/>
        </w:rPr>
      </w:pPr>
    </w:p>
    <w:p w14:paraId="3BC24BC0" w14:textId="66315B12" w:rsidR="001B13E5" w:rsidRDefault="001B13E5" w:rsidP="001C3333">
      <w:pPr>
        <w:rPr>
          <w:szCs w:val="24"/>
        </w:rPr>
      </w:pPr>
      <w:r w:rsidRPr="001B13E5">
        <w:rPr>
          <w:szCs w:val="24"/>
        </w:rPr>
        <w:t>Sredstva za financiranje EU projekata i programa sastoje se od tekućih i kapitalnih pomoći temeljem prijenosa sredstava iz EU fondova, tekućih i kapitalnih pomoći iz proračuna (nacionalna komponenta) te direktnih kapitalnih pomoći od institucija i tijela EU. Ukupan planirani iznos za povlačenja sredstava za financiranje EU projekata i programa iznosi</w:t>
      </w:r>
      <w:r w:rsidR="00010601">
        <w:rPr>
          <w:szCs w:val="24"/>
        </w:rPr>
        <w:t xml:space="preserve"> 1.251,</w:t>
      </w:r>
      <w:r>
        <w:rPr>
          <w:szCs w:val="24"/>
        </w:rPr>
        <w:t>1</w:t>
      </w:r>
      <w:r w:rsidR="00C17432">
        <w:rPr>
          <w:szCs w:val="24"/>
        </w:rPr>
        <w:t>3</w:t>
      </w:r>
      <w:r>
        <w:rPr>
          <w:szCs w:val="24"/>
        </w:rPr>
        <w:t xml:space="preserve"> milijuna kuna.</w:t>
      </w:r>
    </w:p>
    <w:p w14:paraId="0E7FA785" w14:textId="77777777" w:rsidR="00C35DFC" w:rsidRDefault="00C35DFC" w:rsidP="001C3333">
      <w:pPr>
        <w:rPr>
          <w:szCs w:val="24"/>
          <w:highlight w:val="yellow"/>
        </w:rPr>
      </w:pPr>
    </w:p>
    <w:p w14:paraId="0BEE5CF6" w14:textId="29E3E567" w:rsidR="008F15C3" w:rsidRPr="001C3333" w:rsidRDefault="001977BD" w:rsidP="001C3333">
      <w:pPr>
        <w:rPr>
          <w:szCs w:val="24"/>
        </w:rPr>
      </w:pPr>
      <w:r w:rsidRPr="001B13E5">
        <w:rPr>
          <w:szCs w:val="24"/>
        </w:rPr>
        <w:t>Sredstva za financiranje</w:t>
      </w:r>
      <w:r w:rsidRPr="00C12694">
        <w:rPr>
          <w:szCs w:val="24"/>
        </w:rPr>
        <w:t xml:space="preserve"> </w:t>
      </w:r>
      <w:r w:rsidR="0076462C" w:rsidRPr="00C12694">
        <w:rPr>
          <w:szCs w:val="24"/>
        </w:rPr>
        <w:t xml:space="preserve">EU projekata i programa </w:t>
      </w:r>
      <w:r w:rsidR="003A6ED5" w:rsidRPr="00C12694">
        <w:rPr>
          <w:szCs w:val="24"/>
        </w:rPr>
        <w:t xml:space="preserve">ukupno su </w:t>
      </w:r>
      <w:r w:rsidRPr="00C12694">
        <w:rPr>
          <w:szCs w:val="24"/>
        </w:rPr>
        <w:t xml:space="preserve">u Izmjeni plana </w:t>
      </w:r>
      <w:r w:rsidR="00F3192C">
        <w:rPr>
          <w:szCs w:val="24"/>
        </w:rPr>
        <w:t xml:space="preserve">za </w:t>
      </w:r>
      <w:r w:rsidRPr="00C12694">
        <w:rPr>
          <w:szCs w:val="24"/>
        </w:rPr>
        <w:t>2021</w:t>
      </w:r>
      <w:r w:rsidR="00573918" w:rsidRPr="00C12694">
        <w:rPr>
          <w:szCs w:val="24"/>
        </w:rPr>
        <w:t xml:space="preserve">. godini </w:t>
      </w:r>
      <w:r w:rsidR="00010601">
        <w:rPr>
          <w:szCs w:val="24"/>
        </w:rPr>
        <w:t>smanjena</w:t>
      </w:r>
      <w:r w:rsidR="003A6ED5" w:rsidRPr="00C12694">
        <w:rPr>
          <w:szCs w:val="24"/>
        </w:rPr>
        <w:t xml:space="preserve"> </w:t>
      </w:r>
      <w:r w:rsidR="00B227CB" w:rsidRPr="00C12694">
        <w:rPr>
          <w:szCs w:val="24"/>
        </w:rPr>
        <w:t xml:space="preserve">za </w:t>
      </w:r>
      <w:r w:rsidR="005E79C5" w:rsidRPr="00C12694">
        <w:rPr>
          <w:szCs w:val="24"/>
        </w:rPr>
        <w:t>3</w:t>
      </w:r>
      <w:r w:rsidR="00F3192C">
        <w:rPr>
          <w:szCs w:val="24"/>
        </w:rPr>
        <w:t>9,50</w:t>
      </w:r>
      <w:r w:rsidR="0076462C" w:rsidRPr="001C3333">
        <w:rPr>
          <w:szCs w:val="24"/>
        </w:rPr>
        <w:t xml:space="preserve"> milijuna kuna</w:t>
      </w:r>
      <w:r w:rsidR="00573918" w:rsidRPr="001C3333">
        <w:rPr>
          <w:szCs w:val="24"/>
        </w:rPr>
        <w:t>.</w:t>
      </w:r>
      <w:r w:rsidR="00F3192C">
        <w:rPr>
          <w:szCs w:val="24"/>
        </w:rPr>
        <w:t xml:space="preserve"> Razlog je</w:t>
      </w:r>
      <w:r w:rsidR="008F15C3" w:rsidRPr="001C3333">
        <w:rPr>
          <w:szCs w:val="24"/>
        </w:rPr>
        <w:t xml:space="preserve"> </w:t>
      </w:r>
      <w:r w:rsidR="00F3192C">
        <w:rPr>
          <w:szCs w:val="24"/>
        </w:rPr>
        <w:t>izmijenjena</w:t>
      </w:r>
      <w:r w:rsidR="008F15C3" w:rsidRPr="001C3333">
        <w:rPr>
          <w:szCs w:val="24"/>
        </w:rPr>
        <w:t xml:space="preserve"> </w:t>
      </w:r>
      <w:r w:rsidR="00F3192C">
        <w:rPr>
          <w:szCs w:val="24"/>
        </w:rPr>
        <w:t>planirana</w:t>
      </w:r>
      <w:r w:rsidR="000C4728">
        <w:rPr>
          <w:szCs w:val="24"/>
        </w:rPr>
        <w:t xml:space="preserve"> </w:t>
      </w:r>
      <w:r w:rsidR="00F3192C">
        <w:rPr>
          <w:szCs w:val="24"/>
        </w:rPr>
        <w:t xml:space="preserve">dinamika izvođenja radova na strateškim projektima Cestovna povezanost s južnom Dalmacijom i </w:t>
      </w:r>
      <w:r w:rsidR="00F3192C" w:rsidRPr="00F3192C">
        <w:rPr>
          <w:szCs w:val="24"/>
        </w:rPr>
        <w:t xml:space="preserve">Projekt izgradnje </w:t>
      </w:r>
      <w:r w:rsidR="00F3192C" w:rsidRPr="00F3192C">
        <w:rPr>
          <w:szCs w:val="24"/>
        </w:rPr>
        <w:lastRenderedPageBreak/>
        <w:t xml:space="preserve">državne ceste DC403 od čvora </w:t>
      </w:r>
      <w:proofErr w:type="spellStart"/>
      <w:r w:rsidR="00F3192C" w:rsidRPr="00F3192C">
        <w:rPr>
          <w:szCs w:val="24"/>
        </w:rPr>
        <w:t>Škurinje</w:t>
      </w:r>
      <w:proofErr w:type="spellEnd"/>
      <w:r w:rsidR="00F3192C" w:rsidRPr="00F3192C">
        <w:rPr>
          <w:szCs w:val="24"/>
        </w:rPr>
        <w:t xml:space="preserve"> do luke Rijeka</w:t>
      </w:r>
      <w:r w:rsidR="00F3192C">
        <w:rPr>
          <w:szCs w:val="24"/>
        </w:rPr>
        <w:t>.</w:t>
      </w:r>
      <w:r w:rsidR="00061217">
        <w:rPr>
          <w:szCs w:val="24"/>
        </w:rPr>
        <w:t xml:space="preserve"> </w:t>
      </w:r>
      <w:r w:rsidR="00A527E7">
        <w:rPr>
          <w:szCs w:val="24"/>
        </w:rPr>
        <w:t>Manji planirani izdaci</w:t>
      </w:r>
      <w:r w:rsidR="00061217">
        <w:rPr>
          <w:szCs w:val="24"/>
        </w:rPr>
        <w:t xml:space="preserve"> na projektu izgradnje D403 rezultat su usporene provedbe</w:t>
      </w:r>
      <w:r w:rsidR="00A527E7">
        <w:rPr>
          <w:szCs w:val="24"/>
        </w:rPr>
        <w:t xml:space="preserve"> radova</w:t>
      </w:r>
      <w:r w:rsidR="00061217">
        <w:rPr>
          <w:szCs w:val="24"/>
        </w:rPr>
        <w:t xml:space="preserve"> uslijed pritužbi građana zbog buke te zbog dodatne zaštite i sigurnost susjednih objekata. </w:t>
      </w:r>
    </w:p>
    <w:p w14:paraId="144BC286" w14:textId="7C875141" w:rsidR="00DE4043" w:rsidRDefault="00DE4043" w:rsidP="001C3333">
      <w:pPr>
        <w:rPr>
          <w:szCs w:val="24"/>
        </w:rPr>
      </w:pPr>
    </w:p>
    <w:p w14:paraId="6E45384D" w14:textId="38195E4D" w:rsidR="000C4728" w:rsidRDefault="000C4728" w:rsidP="001C3333">
      <w:pPr>
        <w:rPr>
          <w:szCs w:val="24"/>
        </w:rPr>
      </w:pPr>
      <w:r>
        <w:rPr>
          <w:szCs w:val="24"/>
        </w:rPr>
        <w:t xml:space="preserve">Prihodi po posebnim propisima u Izmjeni plana za 2021. godinu povećani su za </w:t>
      </w:r>
      <w:r w:rsidR="005E79C5">
        <w:rPr>
          <w:szCs w:val="24"/>
        </w:rPr>
        <w:t>29</w:t>
      </w:r>
      <w:r>
        <w:rPr>
          <w:szCs w:val="24"/>
        </w:rPr>
        <w:t>,</w:t>
      </w:r>
      <w:r w:rsidR="005E79C5">
        <w:rPr>
          <w:szCs w:val="24"/>
        </w:rPr>
        <w:t>29</w:t>
      </w:r>
      <w:r w:rsidR="00CC4C92">
        <w:rPr>
          <w:szCs w:val="24"/>
        </w:rPr>
        <w:t xml:space="preserve">% u odnosu na originalni plan te iznose </w:t>
      </w:r>
      <w:r w:rsidR="005E79C5">
        <w:rPr>
          <w:szCs w:val="24"/>
        </w:rPr>
        <w:t>22</w:t>
      </w:r>
      <w:r w:rsidR="00CC4C92">
        <w:rPr>
          <w:szCs w:val="24"/>
        </w:rPr>
        <w:t xml:space="preserve">,07 milijuna kuna. Navedeni planirani prihodi se najvećim dijelom odnose na  </w:t>
      </w:r>
      <w:r w:rsidR="00CC4C92" w:rsidRPr="00CC4C92">
        <w:rPr>
          <w:szCs w:val="24"/>
        </w:rPr>
        <w:t>prihode od sufinanciranja rekonstrukcije ili izgradnje državnih cesta od strane jedinica lokalne samouprave, komunalnih, javnih i ostalih društava.</w:t>
      </w:r>
    </w:p>
    <w:p w14:paraId="4D7B10A4" w14:textId="053A4D28" w:rsidR="00051305" w:rsidRDefault="00051305" w:rsidP="001C3333">
      <w:pPr>
        <w:rPr>
          <w:szCs w:val="24"/>
        </w:rPr>
      </w:pPr>
    </w:p>
    <w:p w14:paraId="28AEA863" w14:textId="2CFD70F6" w:rsidR="00051305" w:rsidRDefault="00051305" w:rsidP="001C3333">
      <w:pPr>
        <w:rPr>
          <w:szCs w:val="24"/>
        </w:rPr>
      </w:pPr>
      <w:r>
        <w:rPr>
          <w:szCs w:val="24"/>
        </w:rPr>
        <w:t>Planirani prihodi od prodaje nefina</w:t>
      </w:r>
      <w:r w:rsidR="00D055E0">
        <w:rPr>
          <w:szCs w:val="24"/>
        </w:rPr>
        <w:t xml:space="preserve">ncijske imovine smanjeni su za </w:t>
      </w:r>
      <w:r w:rsidR="008E4DA6">
        <w:rPr>
          <w:szCs w:val="24"/>
        </w:rPr>
        <w:t>96,25</w:t>
      </w:r>
      <w:r>
        <w:rPr>
          <w:szCs w:val="24"/>
        </w:rPr>
        <w:t>% u odnos</w:t>
      </w:r>
      <w:r w:rsidR="00D055E0">
        <w:rPr>
          <w:szCs w:val="24"/>
        </w:rPr>
        <w:t xml:space="preserve">u na originalni plan te iznose </w:t>
      </w:r>
      <w:r w:rsidR="00234CA7">
        <w:rPr>
          <w:szCs w:val="24"/>
        </w:rPr>
        <w:t>0,30</w:t>
      </w:r>
      <w:r>
        <w:rPr>
          <w:szCs w:val="24"/>
        </w:rPr>
        <w:t xml:space="preserve"> milijuna kuna. Razlog smanjenja je odustajanje od prodaje određenih građevinskih objekata</w:t>
      </w:r>
      <w:r w:rsidR="008E566F">
        <w:rPr>
          <w:szCs w:val="24"/>
        </w:rPr>
        <w:t xml:space="preserve"> u 2021. godini</w:t>
      </w:r>
      <w:r>
        <w:rPr>
          <w:szCs w:val="24"/>
        </w:rPr>
        <w:t>.</w:t>
      </w:r>
    </w:p>
    <w:p w14:paraId="7C4BF7A6" w14:textId="061CB9CF" w:rsidR="005450BF" w:rsidRDefault="005450BF" w:rsidP="001C3333">
      <w:pPr>
        <w:rPr>
          <w:b/>
          <w:szCs w:val="24"/>
        </w:rPr>
      </w:pPr>
    </w:p>
    <w:p w14:paraId="348CD04E" w14:textId="77777777" w:rsidR="001A48D2" w:rsidRPr="001C3333" w:rsidRDefault="001A48D2" w:rsidP="001C3333">
      <w:pPr>
        <w:rPr>
          <w:b/>
          <w:szCs w:val="24"/>
        </w:rPr>
      </w:pPr>
    </w:p>
    <w:p w14:paraId="7C4BF7A7" w14:textId="48EFBA95" w:rsidR="005450BF" w:rsidRPr="001C3333" w:rsidRDefault="005450BF" w:rsidP="001C3333">
      <w:pPr>
        <w:rPr>
          <w:b/>
          <w:szCs w:val="24"/>
          <w:u w:val="single"/>
        </w:rPr>
      </w:pPr>
      <w:r w:rsidRPr="001C3333">
        <w:rPr>
          <w:b/>
          <w:szCs w:val="24"/>
          <w:u w:val="single"/>
        </w:rPr>
        <w:t>RASHODI</w:t>
      </w:r>
    </w:p>
    <w:p w14:paraId="2FD5CE95" w14:textId="77777777" w:rsidR="008D0469" w:rsidRPr="001C3333" w:rsidRDefault="008D0469" w:rsidP="001C3333">
      <w:pPr>
        <w:jc w:val="center"/>
        <w:rPr>
          <w:b/>
          <w:szCs w:val="24"/>
        </w:rPr>
      </w:pPr>
    </w:p>
    <w:p w14:paraId="51309814" w14:textId="5C51A887" w:rsidR="009B669A" w:rsidRPr="001C3333" w:rsidRDefault="00385A15" w:rsidP="001C3333">
      <w:pPr>
        <w:rPr>
          <w:szCs w:val="24"/>
        </w:rPr>
      </w:pPr>
      <w:r>
        <w:rPr>
          <w:szCs w:val="24"/>
        </w:rPr>
        <w:t>Rashodi poslovanja u Izmjeni</w:t>
      </w:r>
      <w:r w:rsidR="001C554B" w:rsidRPr="001C3333">
        <w:rPr>
          <w:szCs w:val="24"/>
        </w:rPr>
        <w:t xml:space="preserve"> plana </w:t>
      </w:r>
      <w:r w:rsidR="008B5AF4" w:rsidRPr="001C3333">
        <w:rPr>
          <w:szCs w:val="24"/>
        </w:rPr>
        <w:t xml:space="preserve">iznose </w:t>
      </w:r>
      <w:r w:rsidR="0049366B" w:rsidRPr="001C3333">
        <w:rPr>
          <w:szCs w:val="24"/>
        </w:rPr>
        <w:t>9</w:t>
      </w:r>
      <w:r w:rsidR="004725C2">
        <w:rPr>
          <w:szCs w:val="24"/>
        </w:rPr>
        <w:t>96</w:t>
      </w:r>
      <w:r>
        <w:rPr>
          <w:szCs w:val="24"/>
        </w:rPr>
        <w:t>,</w:t>
      </w:r>
      <w:r w:rsidR="004725C2">
        <w:rPr>
          <w:szCs w:val="24"/>
        </w:rPr>
        <w:t>72</w:t>
      </w:r>
      <w:r w:rsidR="008B5AF4" w:rsidRPr="001C3333">
        <w:rPr>
          <w:szCs w:val="24"/>
        </w:rPr>
        <w:t xml:space="preserve"> milijun</w:t>
      </w:r>
      <w:r w:rsidR="00284D18" w:rsidRPr="001C3333">
        <w:rPr>
          <w:szCs w:val="24"/>
        </w:rPr>
        <w:t>a</w:t>
      </w:r>
      <w:r w:rsidR="008B5AF4" w:rsidRPr="001C3333">
        <w:rPr>
          <w:szCs w:val="24"/>
        </w:rPr>
        <w:t xml:space="preserve"> kuna, a </w:t>
      </w:r>
      <w:r w:rsidR="0049366B" w:rsidRPr="001C3333">
        <w:rPr>
          <w:szCs w:val="24"/>
        </w:rPr>
        <w:t xml:space="preserve">povećani </w:t>
      </w:r>
      <w:r w:rsidR="001C554B" w:rsidRPr="001C3333">
        <w:rPr>
          <w:szCs w:val="24"/>
        </w:rPr>
        <w:t xml:space="preserve">su u odnosu na originalni plan </w:t>
      </w:r>
      <w:r w:rsidR="00070DE3" w:rsidRPr="001C3333">
        <w:rPr>
          <w:szCs w:val="24"/>
        </w:rPr>
        <w:t>za</w:t>
      </w:r>
      <w:r w:rsidR="001C554B" w:rsidRPr="001C3333">
        <w:rPr>
          <w:szCs w:val="24"/>
        </w:rPr>
        <w:t xml:space="preserve"> </w:t>
      </w:r>
      <w:r w:rsidR="004725C2">
        <w:rPr>
          <w:szCs w:val="24"/>
        </w:rPr>
        <w:t>3,46</w:t>
      </w:r>
      <w:r>
        <w:rPr>
          <w:szCs w:val="24"/>
        </w:rPr>
        <w:t>%</w:t>
      </w:r>
      <w:r w:rsidR="009B669A" w:rsidRPr="001C3333">
        <w:rPr>
          <w:szCs w:val="24"/>
        </w:rPr>
        <w:t xml:space="preserve">. </w:t>
      </w:r>
    </w:p>
    <w:p w14:paraId="1B5A4850" w14:textId="77777777" w:rsidR="007629C9" w:rsidRDefault="007629C9" w:rsidP="001C3333">
      <w:pPr>
        <w:rPr>
          <w:szCs w:val="24"/>
        </w:rPr>
      </w:pPr>
    </w:p>
    <w:p w14:paraId="7C4BF7A9" w14:textId="64D1EE2B" w:rsidR="001C554B" w:rsidRDefault="007629C9" w:rsidP="00065E31">
      <w:pPr>
        <w:rPr>
          <w:szCs w:val="24"/>
        </w:rPr>
      </w:pPr>
      <w:r>
        <w:rPr>
          <w:szCs w:val="24"/>
        </w:rPr>
        <w:t>Interventna sredst</w:t>
      </w:r>
      <w:r w:rsidRPr="007629C9">
        <w:rPr>
          <w:szCs w:val="24"/>
        </w:rPr>
        <w:t>va za sanaciju šteta na županijskim i lokalnim cestama na području Sisačko-moslavačke županije uzrokovanih prirodnom nepogodom i katastrofom</w:t>
      </w:r>
      <w:r>
        <w:rPr>
          <w:szCs w:val="24"/>
        </w:rPr>
        <w:t xml:space="preserve"> u iznosu od </w:t>
      </w:r>
      <w:r w:rsidRPr="00A60B45">
        <w:rPr>
          <w:szCs w:val="24"/>
        </w:rPr>
        <w:t>25,00 milijuna kuna osigurana su na stavci Pomoći unutar općeg proračuna</w:t>
      </w:r>
      <w:r w:rsidR="00065E31" w:rsidRPr="00A60B45">
        <w:rPr>
          <w:szCs w:val="24"/>
        </w:rPr>
        <w:t>.</w:t>
      </w:r>
      <w:r w:rsidR="00C12694">
        <w:rPr>
          <w:szCs w:val="24"/>
        </w:rPr>
        <w:t xml:space="preserve"> </w:t>
      </w:r>
      <w:r w:rsidR="00393025">
        <w:rPr>
          <w:szCs w:val="24"/>
        </w:rPr>
        <w:t>Dodatno,</w:t>
      </w:r>
      <w:r w:rsidR="00C12694" w:rsidRPr="00C12694">
        <w:rPr>
          <w:szCs w:val="24"/>
        </w:rPr>
        <w:t xml:space="preserve"> </w:t>
      </w:r>
      <w:r w:rsidR="00C12694" w:rsidRPr="00363095">
        <w:rPr>
          <w:szCs w:val="24"/>
        </w:rPr>
        <w:t>10,6</w:t>
      </w:r>
      <w:r w:rsidR="00065E31" w:rsidRPr="00363095">
        <w:rPr>
          <w:szCs w:val="24"/>
        </w:rPr>
        <w:t>0</w:t>
      </w:r>
      <w:r w:rsidR="00541DC7" w:rsidRPr="00363095">
        <w:rPr>
          <w:szCs w:val="24"/>
        </w:rPr>
        <w:t xml:space="preserve"> </w:t>
      </w:r>
      <w:r w:rsidR="00065E31" w:rsidRPr="00363095">
        <w:rPr>
          <w:szCs w:val="24"/>
        </w:rPr>
        <w:t>milijuna</w:t>
      </w:r>
      <w:r w:rsidR="00065E31">
        <w:rPr>
          <w:szCs w:val="24"/>
        </w:rPr>
        <w:t xml:space="preserve"> kuna odnosi se na </w:t>
      </w:r>
      <w:r w:rsidR="00065E31" w:rsidRPr="00065E31">
        <w:rPr>
          <w:szCs w:val="24"/>
        </w:rPr>
        <w:t>sufinanciranje dijela troškova zimske službe za nerazvrstane ceste na podru</w:t>
      </w:r>
      <w:r w:rsidR="00065E31">
        <w:rPr>
          <w:szCs w:val="24"/>
        </w:rPr>
        <w:t xml:space="preserve">čju jedinica područne i lokalne </w:t>
      </w:r>
      <w:r w:rsidR="00065E31" w:rsidRPr="00065E31">
        <w:rPr>
          <w:szCs w:val="24"/>
        </w:rPr>
        <w:t>samouprave koje imaju status brdsko-planinskog područja</w:t>
      </w:r>
      <w:r w:rsidR="00065E31">
        <w:rPr>
          <w:szCs w:val="24"/>
        </w:rPr>
        <w:t>.</w:t>
      </w:r>
    </w:p>
    <w:p w14:paraId="64AAC1E8" w14:textId="77777777" w:rsidR="00C35DFC" w:rsidRDefault="00C35DFC" w:rsidP="00065E31">
      <w:pPr>
        <w:rPr>
          <w:szCs w:val="24"/>
        </w:rPr>
      </w:pPr>
    </w:p>
    <w:p w14:paraId="718F68E4" w14:textId="4E2CB797" w:rsidR="00393025" w:rsidRDefault="004F2192" w:rsidP="00065E31">
      <w:pPr>
        <w:rPr>
          <w:szCs w:val="24"/>
        </w:rPr>
      </w:pPr>
      <w:r>
        <w:rPr>
          <w:szCs w:val="24"/>
        </w:rPr>
        <w:t>Temeljem S</w:t>
      </w:r>
      <w:r w:rsidR="00393025">
        <w:rPr>
          <w:szCs w:val="24"/>
        </w:rPr>
        <w:t>uglasnos</w:t>
      </w:r>
      <w:r>
        <w:rPr>
          <w:szCs w:val="24"/>
        </w:rPr>
        <w:t>ti ministra m</w:t>
      </w:r>
      <w:r w:rsidR="00393025">
        <w:rPr>
          <w:szCs w:val="24"/>
        </w:rPr>
        <w:t>ora, prometa i infrastrukture, za 202</w:t>
      </w:r>
      <w:r w:rsidR="00271DCB">
        <w:rPr>
          <w:szCs w:val="24"/>
        </w:rPr>
        <w:t>1. godinu</w:t>
      </w:r>
      <w:r w:rsidR="00393025">
        <w:rPr>
          <w:szCs w:val="24"/>
        </w:rPr>
        <w:t xml:space="preserve"> predviđena sredstva za sufinanciranje zimske službe na nerazvrstanim cestama iznose 10,00 milijuna kuna. </w:t>
      </w:r>
    </w:p>
    <w:p w14:paraId="08B7727A" w14:textId="2B938C3E" w:rsidR="00393025" w:rsidRDefault="00393025" w:rsidP="00065E31">
      <w:pPr>
        <w:rPr>
          <w:szCs w:val="24"/>
        </w:rPr>
      </w:pPr>
      <w:r>
        <w:rPr>
          <w:szCs w:val="24"/>
        </w:rPr>
        <w:t xml:space="preserve">Budući da se Financijski plan izrađuje po novčanom načelu, iznos od dodatnih 600,00 tisuća kuna na navedenoj stavci odnosi se na isplate po rezervacijama iz prethodnih godina. </w:t>
      </w:r>
    </w:p>
    <w:p w14:paraId="50E4B25B" w14:textId="77777777" w:rsidR="007629C9" w:rsidRPr="001C3333" w:rsidRDefault="007629C9" w:rsidP="001C3333">
      <w:pPr>
        <w:rPr>
          <w:szCs w:val="24"/>
        </w:rPr>
      </w:pPr>
    </w:p>
    <w:p w14:paraId="51D7B9C3" w14:textId="30C521EA" w:rsidR="00065E31" w:rsidRDefault="00065E31" w:rsidP="001C3333">
      <w:pPr>
        <w:rPr>
          <w:szCs w:val="24"/>
        </w:rPr>
      </w:pPr>
      <w:r>
        <w:rPr>
          <w:szCs w:val="24"/>
        </w:rPr>
        <w:t xml:space="preserve">Rashodi za nabavu nefinancijske imovine </w:t>
      </w:r>
      <w:r w:rsidR="00375BF5">
        <w:rPr>
          <w:szCs w:val="24"/>
        </w:rPr>
        <w:t>u</w:t>
      </w:r>
      <w:r>
        <w:rPr>
          <w:szCs w:val="24"/>
        </w:rPr>
        <w:t xml:space="preserve"> Izmjeni plana iznose 2.</w:t>
      </w:r>
      <w:r w:rsidR="00B73A4B">
        <w:rPr>
          <w:szCs w:val="24"/>
        </w:rPr>
        <w:t>278,03</w:t>
      </w:r>
      <w:r>
        <w:rPr>
          <w:szCs w:val="24"/>
        </w:rPr>
        <w:t xml:space="preserve"> milijuna kuna i </w:t>
      </w:r>
      <w:r w:rsidR="00375BF5">
        <w:rPr>
          <w:szCs w:val="24"/>
        </w:rPr>
        <w:t>smanjeni</w:t>
      </w:r>
      <w:r>
        <w:rPr>
          <w:szCs w:val="24"/>
        </w:rPr>
        <w:t xml:space="preserve"> su u odnosu na originalni plan za </w:t>
      </w:r>
      <w:r w:rsidR="00B73A4B">
        <w:rPr>
          <w:szCs w:val="24"/>
        </w:rPr>
        <w:t>2,23</w:t>
      </w:r>
      <w:r>
        <w:rPr>
          <w:szCs w:val="24"/>
        </w:rPr>
        <w:t xml:space="preserve"> %.</w:t>
      </w:r>
    </w:p>
    <w:p w14:paraId="00B55A1D" w14:textId="0E105F75" w:rsidR="00065E31" w:rsidRDefault="00065E31" w:rsidP="001C3333">
      <w:pPr>
        <w:rPr>
          <w:szCs w:val="24"/>
        </w:rPr>
      </w:pPr>
    </w:p>
    <w:p w14:paraId="252AD130" w14:textId="0B658A49" w:rsidR="00065E31" w:rsidRDefault="00065E31" w:rsidP="001C3333">
      <w:pPr>
        <w:rPr>
          <w:szCs w:val="24"/>
        </w:rPr>
      </w:pPr>
      <w:r w:rsidRPr="000440E4">
        <w:rPr>
          <w:szCs w:val="24"/>
        </w:rPr>
        <w:t xml:space="preserve">Najznačajnije </w:t>
      </w:r>
      <w:r w:rsidR="00341682" w:rsidRPr="000440E4">
        <w:rPr>
          <w:szCs w:val="24"/>
        </w:rPr>
        <w:t>smanjenje</w:t>
      </w:r>
      <w:r w:rsidRPr="000440E4">
        <w:rPr>
          <w:szCs w:val="24"/>
        </w:rPr>
        <w:t xml:space="preserve"> odnosi se na rashode za nabavu proizvedene dugotrajne imovine,</w:t>
      </w:r>
      <w:r w:rsidR="00341682" w:rsidRPr="000440E4">
        <w:rPr>
          <w:szCs w:val="24"/>
        </w:rPr>
        <w:t xml:space="preserve"> na stavci</w:t>
      </w:r>
      <w:r w:rsidRPr="000440E4">
        <w:rPr>
          <w:szCs w:val="24"/>
        </w:rPr>
        <w:t xml:space="preserve"> ceste, željeznice i ostali prometni objekti. </w:t>
      </w:r>
      <w:r w:rsidR="00F105ED">
        <w:rPr>
          <w:szCs w:val="24"/>
        </w:rPr>
        <w:t xml:space="preserve">Razlog je izmijenjena dinamika izvođenja radova na projektima </w:t>
      </w:r>
      <w:r w:rsidR="005008B0">
        <w:rPr>
          <w:szCs w:val="24"/>
        </w:rPr>
        <w:t>izgradnje</w:t>
      </w:r>
      <w:r w:rsidR="005008B0" w:rsidRPr="005008B0">
        <w:rPr>
          <w:szCs w:val="24"/>
        </w:rPr>
        <w:t xml:space="preserve"> državne ceste D403 od čvora </w:t>
      </w:r>
      <w:proofErr w:type="spellStart"/>
      <w:r w:rsidR="005008B0" w:rsidRPr="005008B0">
        <w:rPr>
          <w:szCs w:val="24"/>
        </w:rPr>
        <w:t>Škurinje</w:t>
      </w:r>
      <w:proofErr w:type="spellEnd"/>
      <w:r w:rsidR="005008B0" w:rsidRPr="005008B0">
        <w:rPr>
          <w:szCs w:val="24"/>
        </w:rPr>
        <w:t xml:space="preserve"> do luke Rijeka</w:t>
      </w:r>
      <w:r w:rsidR="005008B0">
        <w:rPr>
          <w:szCs w:val="24"/>
        </w:rPr>
        <w:t xml:space="preserve"> i projektu Cestovna povezanost s južnom Dalmacijom.</w:t>
      </w:r>
    </w:p>
    <w:p w14:paraId="54E726FD" w14:textId="4C5DBEB7" w:rsidR="001A48D2" w:rsidRPr="001A48D2" w:rsidRDefault="001A48D2" w:rsidP="001C3333">
      <w:pPr>
        <w:rPr>
          <w:szCs w:val="24"/>
        </w:rPr>
      </w:pPr>
    </w:p>
    <w:p w14:paraId="7C4BF7B4" w14:textId="59D0E038" w:rsidR="00B9462A" w:rsidRPr="001C3333" w:rsidRDefault="00B9462A" w:rsidP="001C3333">
      <w:pPr>
        <w:rPr>
          <w:szCs w:val="24"/>
        </w:rPr>
      </w:pPr>
      <w:r w:rsidRPr="001C3333">
        <w:rPr>
          <w:szCs w:val="24"/>
        </w:rPr>
        <w:t xml:space="preserve">Kao rezultat razlike između planiranih prihoda i rashoda </w:t>
      </w:r>
      <w:r w:rsidR="007F2A31" w:rsidRPr="001C3333">
        <w:rPr>
          <w:szCs w:val="24"/>
        </w:rPr>
        <w:t xml:space="preserve">u prijedlogu izmjene Financijskog </w:t>
      </w:r>
      <w:r w:rsidR="007F2A31" w:rsidRPr="00DC560F">
        <w:rPr>
          <w:szCs w:val="24"/>
        </w:rPr>
        <w:t xml:space="preserve">plana </w:t>
      </w:r>
      <w:r w:rsidRPr="00DC560F">
        <w:rPr>
          <w:szCs w:val="24"/>
        </w:rPr>
        <w:t>Hrvatske ceste imaju pred</w:t>
      </w:r>
      <w:r w:rsidR="0005735D" w:rsidRPr="00DC560F">
        <w:rPr>
          <w:szCs w:val="24"/>
        </w:rPr>
        <w:t xml:space="preserve">viđen </w:t>
      </w:r>
      <w:r w:rsidR="00AA26F7" w:rsidRPr="00DC560F">
        <w:rPr>
          <w:szCs w:val="24"/>
        </w:rPr>
        <w:t>de</w:t>
      </w:r>
      <w:r w:rsidR="00DC7445" w:rsidRPr="00DC560F">
        <w:rPr>
          <w:szCs w:val="24"/>
        </w:rPr>
        <w:t>ficit</w:t>
      </w:r>
      <w:r w:rsidR="001B196A" w:rsidRPr="00DC560F">
        <w:rPr>
          <w:szCs w:val="24"/>
        </w:rPr>
        <w:t xml:space="preserve"> u iznosu od </w:t>
      </w:r>
      <w:r w:rsidR="00437F6A">
        <w:rPr>
          <w:szCs w:val="24"/>
        </w:rPr>
        <w:t>121,</w:t>
      </w:r>
      <w:r w:rsidR="00B73A4B">
        <w:rPr>
          <w:szCs w:val="24"/>
        </w:rPr>
        <w:t>61</w:t>
      </w:r>
      <w:r w:rsidR="00AA26F7" w:rsidRPr="00DC560F">
        <w:rPr>
          <w:szCs w:val="24"/>
        </w:rPr>
        <w:t xml:space="preserve"> milijuna kuna</w:t>
      </w:r>
      <w:r w:rsidR="007C1D75" w:rsidRPr="00DC560F">
        <w:rPr>
          <w:szCs w:val="24"/>
        </w:rPr>
        <w:t xml:space="preserve">, dok je u prvotnom planu bio planiran </w:t>
      </w:r>
      <w:r w:rsidR="00801168" w:rsidRPr="00DC560F">
        <w:rPr>
          <w:szCs w:val="24"/>
        </w:rPr>
        <w:t>deficit</w:t>
      </w:r>
      <w:r w:rsidR="00B121F6" w:rsidRPr="00DC560F">
        <w:rPr>
          <w:szCs w:val="24"/>
        </w:rPr>
        <w:t xml:space="preserve"> u iznosu od </w:t>
      </w:r>
      <w:r w:rsidR="00DC560F" w:rsidRPr="00DC560F">
        <w:rPr>
          <w:szCs w:val="24"/>
        </w:rPr>
        <w:t>19</w:t>
      </w:r>
      <w:r w:rsidR="00801168" w:rsidRPr="00DC560F">
        <w:rPr>
          <w:szCs w:val="24"/>
        </w:rPr>
        <w:t>8,</w:t>
      </w:r>
      <w:r w:rsidR="00DC560F" w:rsidRPr="00DC560F">
        <w:rPr>
          <w:szCs w:val="24"/>
        </w:rPr>
        <w:t>21</w:t>
      </w:r>
      <w:r w:rsidR="007C1D75" w:rsidRPr="00DC560F">
        <w:rPr>
          <w:szCs w:val="24"/>
        </w:rPr>
        <w:t xml:space="preserve"> </w:t>
      </w:r>
      <w:r w:rsidR="007F2A31" w:rsidRPr="00DC560F">
        <w:rPr>
          <w:szCs w:val="24"/>
        </w:rPr>
        <w:t>milijuna</w:t>
      </w:r>
      <w:r w:rsidRPr="00DC560F">
        <w:rPr>
          <w:szCs w:val="24"/>
        </w:rPr>
        <w:t xml:space="preserve"> k</w:t>
      </w:r>
      <w:r w:rsidR="007F2A31" w:rsidRPr="00DC560F">
        <w:rPr>
          <w:szCs w:val="24"/>
        </w:rPr>
        <w:t>u</w:t>
      </w:r>
      <w:r w:rsidRPr="00DC560F">
        <w:rPr>
          <w:szCs w:val="24"/>
        </w:rPr>
        <w:t>n</w:t>
      </w:r>
      <w:r w:rsidR="007F2A31" w:rsidRPr="00DC560F">
        <w:rPr>
          <w:szCs w:val="24"/>
        </w:rPr>
        <w:t>a</w:t>
      </w:r>
      <w:r w:rsidR="007C1D75" w:rsidRPr="00DC560F">
        <w:rPr>
          <w:szCs w:val="24"/>
        </w:rPr>
        <w:t>.</w:t>
      </w:r>
      <w:r w:rsidR="007C1D75" w:rsidRPr="001C3333">
        <w:rPr>
          <w:szCs w:val="24"/>
        </w:rPr>
        <w:t xml:space="preserve"> </w:t>
      </w:r>
    </w:p>
    <w:p w14:paraId="6818B555" w14:textId="77777777" w:rsidR="00AA26F7" w:rsidRPr="001C3333" w:rsidRDefault="00AA26F7" w:rsidP="001C3333">
      <w:pPr>
        <w:rPr>
          <w:szCs w:val="24"/>
        </w:rPr>
      </w:pPr>
    </w:p>
    <w:p w14:paraId="6AE57AC4" w14:textId="45E80DA8" w:rsidR="0052667A" w:rsidRPr="001C3333" w:rsidRDefault="0052667A" w:rsidP="001C3333">
      <w:pPr>
        <w:spacing w:after="120"/>
        <w:contextualSpacing/>
        <w:rPr>
          <w:szCs w:val="24"/>
        </w:rPr>
      </w:pPr>
    </w:p>
    <w:p w14:paraId="7C4BF7B7" w14:textId="77777777" w:rsidR="00B200F9" w:rsidRPr="001A48D2" w:rsidRDefault="00B200F9" w:rsidP="001A48D2">
      <w:pPr>
        <w:jc w:val="left"/>
        <w:rPr>
          <w:b/>
          <w:szCs w:val="24"/>
          <w:u w:val="single"/>
        </w:rPr>
      </w:pPr>
      <w:r w:rsidRPr="001A48D2">
        <w:rPr>
          <w:b/>
          <w:szCs w:val="24"/>
          <w:u w:val="single"/>
        </w:rPr>
        <w:t>RAČUN FINANCIRANJA</w:t>
      </w:r>
    </w:p>
    <w:p w14:paraId="4999DEF8" w14:textId="77777777" w:rsidR="008D0469" w:rsidRPr="001C3333" w:rsidRDefault="008D0469" w:rsidP="001C3333">
      <w:pPr>
        <w:spacing w:after="120"/>
        <w:contextualSpacing/>
        <w:rPr>
          <w:szCs w:val="24"/>
        </w:rPr>
      </w:pPr>
    </w:p>
    <w:p w14:paraId="0A154B96" w14:textId="6341F713" w:rsidR="00092D8B" w:rsidRDefault="00FB46A9" w:rsidP="001249EE">
      <w:pPr>
        <w:rPr>
          <w:szCs w:val="24"/>
        </w:rPr>
      </w:pPr>
      <w:r>
        <w:rPr>
          <w:szCs w:val="24"/>
        </w:rPr>
        <w:t xml:space="preserve">Izdaci za </w:t>
      </w:r>
      <w:r w:rsidRPr="00FB46A9">
        <w:rPr>
          <w:szCs w:val="24"/>
        </w:rPr>
        <w:t xml:space="preserve">financijsku imovinu i otplate zajmova </w:t>
      </w:r>
      <w:r>
        <w:rPr>
          <w:szCs w:val="24"/>
        </w:rPr>
        <w:t xml:space="preserve">u Izmjeni plana </w:t>
      </w:r>
      <w:r w:rsidRPr="00FB46A9">
        <w:rPr>
          <w:szCs w:val="24"/>
        </w:rPr>
        <w:t>iznose</w:t>
      </w:r>
      <w:r>
        <w:rPr>
          <w:szCs w:val="24"/>
        </w:rPr>
        <w:t xml:space="preserve"> </w:t>
      </w:r>
      <w:r w:rsidR="00092D8B">
        <w:rPr>
          <w:szCs w:val="24"/>
        </w:rPr>
        <w:t>654,47</w:t>
      </w:r>
      <w:r w:rsidR="00D125D6">
        <w:rPr>
          <w:szCs w:val="24"/>
        </w:rPr>
        <w:t xml:space="preserve"> milijuna kuna te su veći za </w:t>
      </w:r>
      <w:r w:rsidR="00092D8B">
        <w:rPr>
          <w:szCs w:val="24"/>
        </w:rPr>
        <w:t>70,00 tisuća</w:t>
      </w:r>
      <w:r w:rsidR="00D125D6">
        <w:rPr>
          <w:szCs w:val="24"/>
        </w:rPr>
        <w:t xml:space="preserve"> kuna od inicijalno planiranih. </w:t>
      </w:r>
    </w:p>
    <w:p w14:paraId="7C4BF7BF" w14:textId="08CB94F0" w:rsidR="00F41678" w:rsidRPr="001C3333" w:rsidRDefault="00617520" w:rsidP="001249EE">
      <w:pPr>
        <w:rPr>
          <w:szCs w:val="24"/>
        </w:rPr>
      </w:pPr>
      <w:r w:rsidRPr="001C3333">
        <w:rPr>
          <w:szCs w:val="24"/>
        </w:rPr>
        <w:t>Planirani i</w:t>
      </w:r>
      <w:r w:rsidR="00BB6B7B" w:rsidRPr="001C3333">
        <w:rPr>
          <w:szCs w:val="24"/>
        </w:rPr>
        <w:t xml:space="preserve">znos </w:t>
      </w:r>
      <w:r w:rsidRPr="001C3333">
        <w:rPr>
          <w:szCs w:val="24"/>
        </w:rPr>
        <w:t xml:space="preserve">zaduživanja </w:t>
      </w:r>
      <w:r w:rsidR="005F0954">
        <w:rPr>
          <w:szCs w:val="24"/>
        </w:rPr>
        <w:t>u I</w:t>
      </w:r>
      <w:r w:rsidR="00BB6B7B" w:rsidRPr="001C3333">
        <w:rPr>
          <w:szCs w:val="24"/>
        </w:rPr>
        <w:t xml:space="preserve">zmjeni plana </w:t>
      </w:r>
      <w:r w:rsidRPr="001C3333">
        <w:rPr>
          <w:szCs w:val="24"/>
        </w:rPr>
        <w:t xml:space="preserve">iznosi </w:t>
      </w:r>
      <w:r w:rsidR="00E4637C">
        <w:rPr>
          <w:szCs w:val="24"/>
        </w:rPr>
        <w:t>770</w:t>
      </w:r>
      <w:r w:rsidR="00E422CA">
        <w:rPr>
          <w:szCs w:val="24"/>
        </w:rPr>
        <w:t>,00</w:t>
      </w:r>
      <w:r w:rsidR="00092D8B">
        <w:rPr>
          <w:szCs w:val="24"/>
        </w:rPr>
        <w:t xml:space="preserve"> milijuna kuna što je isto kao i u inicijalnom Planu.</w:t>
      </w:r>
      <w:bookmarkStart w:id="0" w:name="_GoBack"/>
      <w:bookmarkEnd w:id="0"/>
    </w:p>
    <w:sectPr w:rsidR="00F41678" w:rsidRPr="001C3333" w:rsidSect="001C333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BF7C2" w14:textId="77777777" w:rsidR="00195C39" w:rsidRDefault="00195C39">
      <w:r>
        <w:separator/>
      </w:r>
    </w:p>
  </w:endnote>
  <w:endnote w:type="continuationSeparator" w:id="0">
    <w:p w14:paraId="7C4BF7C3" w14:textId="77777777" w:rsidR="00195C39" w:rsidRDefault="001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BF7C5" w14:textId="77777777" w:rsidR="00B247B3" w:rsidRDefault="00D5764F" w:rsidP="005627D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247B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C4BF7C6" w14:textId="77777777" w:rsidR="00B247B3" w:rsidRDefault="00B247B3" w:rsidP="00783563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5277"/>
      <w:docPartObj>
        <w:docPartGallery w:val="Page Numbers (Bottom of Page)"/>
        <w:docPartUnique/>
      </w:docPartObj>
    </w:sdtPr>
    <w:sdtEndPr/>
    <w:sdtContent>
      <w:p w14:paraId="68FC1551" w14:textId="1E036B82" w:rsidR="00B92CEC" w:rsidRDefault="00B92CE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95C">
          <w:rPr>
            <w:noProof/>
          </w:rPr>
          <w:t>2</w:t>
        </w:r>
        <w:r>
          <w:fldChar w:fldCharType="end"/>
        </w:r>
      </w:p>
    </w:sdtContent>
  </w:sdt>
  <w:p w14:paraId="7C4BF7C8" w14:textId="77777777" w:rsidR="00B247B3" w:rsidRDefault="00B247B3" w:rsidP="00783563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BF7C0" w14:textId="77777777" w:rsidR="00195C39" w:rsidRDefault="00195C39">
      <w:r>
        <w:separator/>
      </w:r>
    </w:p>
  </w:footnote>
  <w:footnote w:type="continuationSeparator" w:id="0">
    <w:p w14:paraId="7C4BF7C1" w14:textId="77777777" w:rsidR="00195C39" w:rsidRDefault="00195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277"/>
    <w:multiLevelType w:val="multilevel"/>
    <w:tmpl w:val="AD4CE9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83688E"/>
    <w:multiLevelType w:val="hybridMultilevel"/>
    <w:tmpl w:val="A54E44DA"/>
    <w:lvl w:ilvl="0" w:tplc="2AE4D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96047"/>
    <w:multiLevelType w:val="hybridMultilevel"/>
    <w:tmpl w:val="1C125D1C"/>
    <w:lvl w:ilvl="0" w:tplc="0CD0F1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550F4"/>
    <w:multiLevelType w:val="hybridMultilevel"/>
    <w:tmpl w:val="7B84FFA6"/>
    <w:lvl w:ilvl="0" w:tplc="4A669D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05E3"/>
    <w:multiLevelType w:val="hybridMultilevel"/>
    <w:tmpl w:val="26E46360"/>
    <w:lvl w:ilvl="0" w:tplc="662883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36B1"/>
    <w:multiLevelType w:val="hybridMultilevel"/>
    <w:tmpl w:val="B596B358"/>
    <w:lvl w:ilvl="0" w:tplc="105621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520FCA"/>
    <w:multiLevelType w:val="hybridMultilevel"/>
    <w:tmpl w:val="69403C0C"/>
    <w:lvl w:ilvl="0" w:tplc="E79E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7387"/>
    <w:multiLevelType w:val="hybridMultilevel"/>
    <w:tmpl w:val="370AF2D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7B7542"/>
    <w:multiLevelType w:val="hybridMultilevel"/>
    <w:tmpl w:val="EEBA07AE"/>
    <w:lvl w:ilvl="0" w:tplc="A8BCA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A09F5"/>
    <w:multiLevelType w:val="hybridMultilevel"/>
    <w:tmpl w:val="C1960A6E"/>
    <w:lvl w:ilvl="0" w:tplc="EBCCA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B527E"/>
    <w:multiLevelType w:val="hybridMultilevel"/>
    <w:tmpl w:val="2CFAFFB0"/>
    <w:lvl w:ilvl="0" w:tplc="60146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0642B"/>
    <w:multiLevelType w:val="hybridMultilevel"/>
    <w:tmpl w:val="E93A0606"/>
    <w:lvl w:ilvl="0" w:tplc="10562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205A4"/>
    <w:multiLevelType w:val="hybridMultilevel"/>
    <w:tmpl w:val="371A442E"/>
    <w:lvl w:ilvl="0" w:tplc="10562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924FA"/>
    <w:multiLevelType w:val="hybridMultilevel"/>
    <w:tmpl w:val="3B34BCA2"/>
    <w:lvl w:ilvl="0" w:tplc="1B88A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253FF"/>
    <w:multiLevelType w:val="hybridMultilevel"/>
    <w:tmpl w:val="02A82AAE"/>
    <w:lvl w:ilvl="0" w:tplc="5374E830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E83708A"/>
    <w:multiLevelType w:val="hybridMultilevel"/>
    <w:tmpl w:val="B832064A"/>
    <w:lvl w:ilvl="0" w:tplc="1B3E89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1585B"/>
    <w:multiLevelType w:val="hybridMultilevel"/>
    <w:tmpl w:val="EC0E86C2"/>
    <w:lvl w:ilvl="0" w:tplc="10562168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10562168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4"/>
  </w:num>
  <w:num w:numId="5">
    <w:abstractNumId w:val="13"/>
  </w:num>
  <w:num w:numId="6">
    <w:abstractNumId w:val="6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5"/>
  </w:num>
  <w:num w:numId="13">
    <w:abstractNumId w:val="12"/>
  </w:num>
  <w:num w:numId="14">
    <w:abstractNumId w:val="16"/>
  </w:num>
  <w:num w:numId="15">
    <w:abstractNumId w:val="7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284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76"/>
    <w:rsid w:val="0000231C"/>
    <w:rsid w:val="00010601"/>
    <w:rsid w:val="00025F44"/>
    <w:rsid w:val="0003071A"/>
    <w:rsid w:val="00031C78"/>
    <w:rsid w:val="00035128"/>
    <w:rsid w:val="00041E31"/>
    <w:rsid w:val="000440E4"/>
    <w:rsid w:val="000443C1"/>
    <w:rsid w:val="00044CC6"/>
    <w:rsid w:val="00047817"/>
    <w:rsid w:val="00051305"/>
    <w:rsid w:val="0005735D"/>
    <w:rsid w:val="00061217"/>
    <w:rsid w:val="0006296C"/>
    <w:rsid w:val="00065E31"/>
    <w:rsid w:val="000670EE"/>
    <w:rsid w:val="00070DE3"/>
    <w:rsid w:val="0007177A"/>
    <w:rsid w:val="00071D17"/>
    <w:rsid w:val="0008452C"/>
    <w:rsid w:val="00092D8B"/>
    <w:rsid w:val="000A648D"/>
    <w:rsid w:val="000A6A55"/>
    <w:rsid w:val="000B79F8"/>
    <w:rsid w:val="000C172A"/>
    <w:rsid w:val="000C4728"/>
    <w:rsid w:val="000D4DBE"/>
    <w:rsid w:val="000E173E"/>
    <w:rsid w:val="000E5A4E"/>
    <w:rsid w:val="000F44BB"/>
    <w:rsid w:val="000F4C25"/>
    <w:rsid w:val="001137A0"/>
    <w:rsid w:val="00116E28"/>
    <w:rsid w:val="00121D5E"/>
    <w:rsid w:val="001249EE"/>
    <w:rsid w:val="0012516A"/>
    <w:rsid w:val="00142DD6"/>
    <w:rsid w:val="00145B53"/>
    <w:rsid w:val="00156534"/>
    <w:rsid w:val="00160A82"/>
    <w:rsid w:val="00166F05"/>
    <w:rsid w:val="00175BD5"/>
    <w:rsid w:val="001853E4"/>
    <w:rsid w:val="00192517"/>
    <w:rsid w:val="00193DC8"/>
    <w:rsid w:val="0019445A"/>
    <w:rsid w:val="00195C39"/>
    <w:rsid w:val="00195EC4"/>
    <w:rsid w:val="001977BD"/>
    <w:rsid w:val="001A48D2"/>
    <w:rsid w:val="001B13E5"/>
    <w:rsid w:val="001B196A"/>
    <w:rsid w:val="001B1A66"/>
    <w:rsid w:val="001B43F7"/>
    <w:rsid w:val="001B542F"/>
    <w:rsid w:val="001C0ABB"/>
    <w:rsid w:val="001C31B8"/>
    <w:rsid w:val="001C32E7"/>
    <w:rsid w:val="001C3333"/>
    <w:rsid w:val="001C554B"/>
    <w:rsid w:val="00200703"/>
    <w:rsid w:val="00211808"/>
    <w:rsid w:val="00230D06"/>
    <w:rsid w:val="0023165C"/>
    <w:rsid w:val="00232DD0"/>
    <w:rsid w:val="00234CA7"/>
    <w:rsid w:val="00240A27"/>
    <w:rsid w:val="00241337"/>
    <w:rsid w:val="00242CF0"/>
    <w:rsid w:val="00253366"/>
    <w:rsid w:val="00257B05"/>
    <w:rsid w:val="00264BF6"/>
    <w:rsid w:val="00267F66"/>
    <w:rsid w:val="00271DCB"/>
    <w:rsid w:val="00284D18"/>
    <w:rsid w:val="002868F9"/>
    <w:rsid w:val="00291C63"/>
    <w:rsid w:val="0029474B"/>
    <w:rsid w:val="002949FC"/>
    <w:rsid w:val="00295F33"/>
    <w:rsid w:val="00297DCD"/>
    <w:rsid w:val="002B605B"/>
    <w:rsid w:val="002C10B0"/>
    <w:rsid w:val="002C4A1E"/>
    <w:rsid w:val="002D0EB8"/>
    <w:rsid w:val="002D397C"/>
    <w:rsid w:val="002E34BD"/>
    <w:rsid w:val="002F2632"/>
    <w:rsid w:val="00303E09"/>
    <w:rsid w:val="00313E9B"/>
    <w:rsid w:val="00316AAE"/>
    <w:rsid w:val="00316D57"/>
    <w:rsid w:val="00317E97"/>
    <w:rsid w:val="00326513"/>
    <w:rsid w:val="00332BE4"/>
    <w:rsid w:val="00341682"/>
    <w:rsid w:val="00341802"/>
    <w:rsid w:val="0034228C"/>
    <w:rsid w:val="0034657A"/>
    <w:rsid w:val="0035677C"/>
    <w:rsid w:val="00360418"/>
    <w:rsid w:val="00363095"/>
    <w:rsid w:val="00375BF5"/>
    <w:rsid w:val="00380D60"/>
    <w:rsid w:val="00381019"/>
    <w:rsid w:val="00382827"/>
    <w:rsid w:val="00385A15"/>
    <w:rsid w:val="00387675"/>
    <w:rsid w:val="00393025"/>
    <w:rsid w:val="00393DAA"/>
    <w:rsid w:val="0039488E"/>
    <w:rsid w:val="003A245D"/>
    <w:rsid w:val="003A27EB"/>
    <w:rsid w:val="003A540F"/>
    <w:rsid w:val="003A6ED5"/>
    <w:rsid w:val="003B1931"/>
    <w:rsid w:val="003B3F8A"/>
    <w:rsid w:val="003C3409"/>
    <w:rsid w:val="003D2974"/>
    <w:rsid w:val="003D6917"/>
    <w:rsid w:val="003D7376"/>
    <w:rsid w:val="003E25B8"/>
    <w:rsid w:val="003F1FB4"/>
    <w:rsid w:val="003F5D57"/>
    <w:rsid w:val="003F63DB"/>
    <w:rsid w:val="003F758C"/>
    <w:rsid w:val="003F7FBF"/>
    <w:rsid w:val="0040587F"/>
    <w:rsid w:val="004207FA"/>
    <w:rsid w:val="00421866"/>
    <w:rsid w:val="00434203"/>
    <w:rsid w:val="00437CAA"/>
    <w:rsid w:val="00437F6A"/>
    <w:rsid w:val="00440C90"/>
    <w:rsid w:val="00445D0A"/>
    <w:rsid w:val="00450BEC"/>
    <w:rsid w:val="004642D9"/>
    <w:rsid w:val="00467E2F"/>
    <w:rsid w:val="004725C2"/>
    <w:rsid w:val="00482392"/>
    <w:rsid w:val="004845AA"/>
    <w:rsid w:val="00484887"/>
    <w:rsid w:val="00486C35"/>
    <w:rsid w:val="0049276D"/>
    <w:rsid w:val="0049366B"/>
    <w:rsid w:val="00494841"/>
    <w:rsid w:val="004958E7"/>
    <w:rsid w:val="004A0526"/>
    <w:rsid w:val="004A1E74"/>
    <w:rsid w:val="004A221B"/>
    <w:rsid w:val="004A2F2A"/>
    <w:rsid w:val="004A3DE9"/>
    <w:rsid w:val="004A532A"/>
    <w:rsid w:val="004B0745"/>
    <w:rsid w:val="004B1FE2"/>
    <w:rsid w:val="004B6313"/>
    <w:rsid w:val="004B633F"/>
    <w:rsid w:val="004C0888"/>
    <w:rsid w:val="004C1E44"/>
    <w:rsid w:val="004C2AAC"/>
    <w:rsid w:val="004E69FF"/>
    <w:rsid w:val="004F0AC0"/>
    <w:rsid w:val="004F2192"/>
    <w:rsid w:val="004F2A13"/>
    <w:rsid w:val="004F5C4B"/>
    <w:rsid w:val="004F79FA"/>
    <w:rsid w:val="005008B0"/>
    <w:rsid w:val="00506435"/>
    <w:rsid w:val="00511221"/>
    <w:rsid w:val="00513ACE"/>
    <w:rsid w:val="005169BE"/>
    <w:rsid w:val="0052667A"/>
    <w:rsid w:val="0053643A"/>
    <w:rsid w:val="00541DC7"/>
    <w:rsid w:val="00544733"/>
    <w:rsid w:val="005450BF"/>
    <w:rsid w:val="005508B4"/>
    <w:rsid w:val="00555614"/>
    <w:rsid w:val="00561257"/>
    <w:rsid w:val="00561548"/>
    <w:rsid w:val="005624BB"/>
    <w:rsid w:val="005627DF"/>
    <w:rsid w:val="0056336F"/>
    <w:rsid w:val="0056494A"/>
    <w:rsid w:val="005674EA"/>
    <w:rsid w:val="00573918"/>
    <w:rsid w:val="00576A13"/>
    <w:rsid w:val="00584A1E"/>
    <w:rsid w:val="00585DA6"/>
    <w:rsid w:val="00586E53"/>
    <w:rsid w:val="00590882"/>
    <w:rsid w:val="00593E55"/>
    <w:rsid w:val="005A6C4D"/>
    <w:rsid w:val="005B5662"/>
    <w:rsid w:val="005C033B"/>
    <w:rsid w:val="005C6784"/>
    <w:rsid w:val="005D07FF"/>
    <w:rsid w:val="005E79C5"/>
    <w:rsid w:val="005F0954"/>
    <w:rsid w:val="005F769B"/>
    <w:rsid w:val="00600D3D"/>
    <w:rsid w:val="00603FA9"/>
    <w:rsid w:val="006053E2"/>
    <w:rsid w:val="00610E12"/>
    <w:rsid w:val="00613172"/>
    <w:rsid w:val="00617520"/>
    <w:rsid w:val="0062162A"/>
    <w:rsid w:val="00621ACE"/>
    <w:rsid w:val="00627A7B"/>
    <w:rsid w:val="0063122C"/>
    <w:rsid w:val="0063791E"/>
    <w:rsid w:val="0065597E"/>
    <w:rsid w:val="00662ACC"/>
    <w:rsid w:val="0066566E"/>
    <w:rsid w:val="00682250"/>
    <w:rsid w:val="0069155A"/>
    <w:rsid w:val="0069566F"/>
    <w:rsid w:val="00697524"/>
    <w:rsid w:val="006A3350"/>
    <w:rsid w:val="006A6CB6"/>
    <w:rsid w:val="006B106D"/>
    <w:rsid w:val="006B6546"/>
    <w:rsid w:val="006C0CED"/>
    <w:rsid w:val="006C3CB1"/>
    <w:rsid w:val="006C4B9D"/>
    <w:rsid w:val="006D0357"/>
    <w:rsid w:val="006D0B1A"/>
    <w:rsid w:val="006D36AB"/>
    <w:rsid w:val="006F0C4C"/>
    <w:rsid w:val="006F41CF"/>
    <w:rsid w:val="006F4A75"/>
    <w:rsid w:val="006F5C45"/>
    <w:rsid w:val="00704B2B"/>
    <w:rsid w:val="0070782B"/>
    <w:rsid w:val="00714813"/>
    <w:rsid w:val="00717EDE"/>
    <w:rsid w:val="00724849"/>
    <w:rsid w:val="00725BE1"/>
    <w:rsid w:val="00731D89"/>
    <w:rsid w:val="00732589"/>
    <w:rsid w:val="007369EB"/>
    <w:rsid w:val="0074563B"/>
    <w:rsid w:val="0075179D"/>
    <w:rsid w:val="007609F1"/>
    <w:rsid w:val="007629C9"/>
    <w:rsid w:val="0076462C"/>
    <w:rsid w:val="007706C6"/>
    <w:rsid w:val="00772BFE"/>
    <w:rsid w:val="00781092"/>
    <w:rsid w:val="00783563"/>
    <w:rsid w:val="00785F52"/>
    <w:rsid w:val="007918EE"/>
    <w:rsid w:val="0079659D"/>
    <w:rsid w:val="00796A14"/>
    <w:rsid w:val="007971BE"/>
    <w:rsid w:val="007A3DA3"/>
    <w:rsid w:val="007B24F8"/>
    <w:rsid w:val="007B732E"/>
    <w:rsid w:val="007C1D75"/>
    <w:rsid w:val="007C2E3B"/>
    <w:rsid w:val="007C3913"/>
    <w:rsid w:val="007C69DD"/>
    <w:rsid w:val="007C6CED"/>
    <w:rsid w:val="007D07C7"/>
    <w:rsid w:val="007D43F5"/>
    <w:rsid w:val="007E0A74"/>
    <w:rsid w:val="007E2404"/>
    <w:rsid w:val="007F2A31"/>
    <w:rsid w:val="007F54FF"/>
    <w:rsid w:val="00800CAE"/>
    <w:rsid w:val="00801168"/>
    <w:rsid w:val="00801B11"/>
    <w:rsid w:val="00812E6A"/>
    <w:rsid w:val="00816A71"/>
    <w:rsid w:val="00816B4A"/>
    <w:rsid w:val="008203F6"/>
    <w:rsid w:val="00820DBA"/>
    <w:rsid w:val="008333E3"/>
    <w:rsid w:val="0084103A"/>
    <w:rsid w:val="00841C8C"/>
    <w:rsid w:val="00846184"/>
    <w:rsid w:val="00847DDF"/>
    <w:rsid w:val="008500C5"/>
    <w:rsid w:val="00871C6A"/>
    <w:rsid w:val="00873E5C"/>
    <w:rsid w:val="008747F1"/>
    <w:rsid w:val="00891CC6"/>
    <w:rsid w:val="008A00DE"/>
    <w:rsid w:val="008A0AF0"/>
    <w:rsid w:val="008A73A8"/>
    <w:rsid w:val="008B5AF4"/>
    <w:rsid w:val="008B68EA"/>
    <w:rsid w:val="008B72B1"/>
    <w:rsid w:val="008C2AD2"/>
    <w:rsid w:val="008C38FD"/>
    <w:rsid w:val="008C6B03"/>
    <w:rsid w:val="008D0469"/>
    <w:rsid w:val="008E074E"/>
    <w:rsid w:val="008E4279"/>
    <w:rsid w:val="008E43A0"/>
    <w:rsid w:val="008E46D6"/>
    <w:rsid w:val="008E4DA6"/>
    <w:rsid w:val="008E4FA3"/>
    <w:rsid w:val="008E566F"/>
    <w:rsid w:val="008E6E2A"/>
    <w:rsid w:val="008F15C3"/>
    <w:rsid w:val="008F42C6"/>
    <w:rsid w:val="00904CFA"/>
    <w:rsid w:val="00915B86"/>
    <w:rsid w:val="00916FB2"/>
    <w:rsid w:val="009237F1"/>
    <w:rsid w:val="009262BF"/>
    <w:rsid w:val="0092732C"/>
    <w:rsid w:val="009273CD"/>
    <w:rsid w:val="009320CD"/>
    <w:rsid w:val="00950574"/>
    <w:rsid w:val="00956956"/>
    <w:rsid w:val="0096164B"/>
    <w:rsid w:val="009719FC"/>
    <w:rsid w:val="0097372F"/>
    <w:rsid w:val="009746C7"/>
    <w:rsid w:val="0098583B"/>
    <w:rsid w:val="009A32AB"/>
    <w:rsid w:val="009A4D6A"/>
    <w:rsid w:val="009A7656"/>
    <w:rsid w:val="009B2376"/>
    <w:rsid w:val="009B4C01"/>
    <w:rsid w:val="009B669A"/>
    <w:rsid w:val="009B7848"/>
    <w:rsid w:val="009C3F01"/>
    <w:rsid w:val="009C6EF1"/>
    <w:rsid w:val="009E01D8"/>
    <w:rsid w:val="009F6F0F"/>
    <w:rsid w:val="00A07361"/>
    <w:rsid w:val="00A21ADC"/>
    <w:rsid w:val="00A300EC"/>
    <w:rsid w:val="00A3653E"/>
    <w:rsid w:val="00A41EA8"/>
    <w:rsid w:val="00A4570E"/>
    <w:rsid w:val="00A52080"/>
    <w:rsid w:val="00A527E7"/>
    <w:rsid w:val="00A60B45"/>
    <w:rsid w:val="00A63A93"/>
    <w:rsid w:val="00A70D62"/>
    <w:rsid w:val="00A7451B"/>
    <w:rsid w:val="00A84A4F"/>
    <w:rsid w:val="00AA0990"/>
    <w:rsid w:val="00AA26F7"/>
    <w:rsid w:val="00AA4CE9"/>
    <w:rsid w:val="00AA517E"/>
    <w:rsid w:val="00AB0608"/>
    <w:rsid w:val="00AB4DDB"/>
    <w:rsid w:val="00AB72E3"/>
    <w:rsid w:val="00AB76A2"/>
    <w:rsid w:val="00AC2D7D"/>
    <w:rsid w:val="00AC40C2"/>
    <w:rsid w:val="00AD5AD0"/>
    <w:rsid w:val="00AE1390"/>
    <w:rsid w:val="00AE571C"/>
    <w:rsid w:val="00AF6EB6"/>
    <w:rsid w:val="00B05DD8"/>
    <w:rsid w:val="00B121F6"/>
    <w:rsid w:val="00B200F9"/>
    <w:rsid w:val="00B206EF"/>
    <w:rsid w:val="00B227CB"/>
    <w:rsid w:val="00B247B3"/>
    <w:rsid w:val="00B354FF"/>
    <w:rsid w:val="00B37201"/>
    <w:rsid w:val="00B41A57"/>
    <w:rsid w:val="00B45CB1"/>
    <w:rsid w:val="00B51EAA"/>
    <w:rsid w:val="00B658A0"/>
    <w:rsid w:val="00B73A4B"/>
    <w:rsid w:val="00B82EBF"/>
    <w:rsid w:val="00B844FB"/>
    <w:rsid w:val="00B86EE1"/>
    <w:rsid w:val="00B90E28"/>
    <w:rsid w:val="00B91EC8"/>
    <w:rsid w:val="00B92CEC"/>
    <w:rsid w:val="00B9462A"/>
    <w:rsid w:val="00B9558B"/>
    <w:rsid w:val="00B964E3"/>
    <w:rsid w:val="00B969F5"/>
    <w:rsid w:val="00BA6778"/>
    <w:rsid w:val="00BB20E5"/>
    <w:rsid w:val="00BB6B7B"/>
    <w:rsid w:val="00BC1BF0"/>
    <w:rsid w:val="00BC595C"/>
    <w:rsid w:val="00BD0E52"/>
    <w:rsid w:val="00BD12D0"/>
    <w:rsid w:val="00BE7AC0"/>
    <w:rsid w:val="00BE7D6D"/>
    <w:rsid w:val="00BF018E"/>
    <w:rsid w:val="00BF0D47"/>
    <w:rsid w:val="00BF5AAF"/>
    <w:rsid w:val="00BF7F29"/>
    <w:rsid w:val="00C05451"/>
    <w:rsid w:val="00C12694"/>
    <w:rsid w:val="00C13BAE"/>
    <w:rsid w:val="00C13DF4"/>
    <w:rsid w:val="00C17432"/>
    <w:rsid w:val="00C25136"/>
    <w:rsid w:val="00C33FD3"/>
    <w:rsid w:val="00C35DFC"/>
    <w:rsid w:val="00C37345"/>
    <w:rsid w:val="00C42F69"/>
    <w:rsid w:val="00C47177"/>
    <w:rsid w:val="00C5190F"/>
    <w:rsid w:val="00C52A45"/>
    <w:rsid w:val="00C6001B"/>
    <w:rsid w:val="00C60F86"/>
    <w:rsid w:val="00C633BB"/>
    <w:rsid w:val="00C74759"/>
    <w:rsid w:val="00C75E28"/>
    <w:rsid w:val="00C814AB"/>
    <w:rsid w:val="00C834A1"/>
    <w:rsid w:val="00C90530"/>
    <w:rsid w:val="00C92DC5"/>
    <w:rsid w:val="00C9368C"/>
    <w:rsid w:val="00C94C8B"/>
    <w:rsid w:val="00CA390D"/>
    <w:rsid w:val="00CA611A"/>
    <w:rsid w:val="00CB61ED"/>
    <w:rsid w:val="00CB72A6"/>
    <w:rsid w:val="00CC4C92"/>
    <w:rsid w:val="00CD0468"/>
    <w:rsid w:val="00CD0EA1"/>
    <w:rsid w:val="00CD1689"/>
    <w:rsid w:val="00CD6DFE"/>
    <w:rsid w:val="00CD73CA"/>
    <w:rsid w:val="00CE6C1E"/>
    <w:rsid w:val="00CF387B"/>
    <w:rsid w:val="00CF476B"/>
    <w:rsid w:val="00CF4A0F"/>
    <w:rsid w:val="00CF6EA0"/>
    <w:rsid w:val="00D02C9A"/>
    <w:rsid w:val="00D0525D"/>
    <w:rsid w:val="00D055E0"/>
    <w:rsid w:val="00D123F2"/>
    <w:rsid w:val="00D125D6"/>
    <w:rsid w:val="00D14D3E"/>
    <w:rsid w:val="00D2195C"/>
    <w:rsid w:val="00D21C83"/>
    <w:rsid w:val="00D30B3C"/>
    <w:rsid w:val="00D505E7"/>
    <w:rsid w:val="00D56739"/>
    <w:rsid w:val="00D5764F"/>
    <w:rsid w:val="00D5793F"/>
    <w:rsid w:val="00D57FFB"/>
    <w:rsid w:val="00D62F5A"/>
    <w:rsid w:val="00D714F1"/>
    <w:rsid w:val="00D72809"/>
    <w:rsid w:val="00D73F7E"/>
    <w:rsid w:val="00D81316"/>
    <w:rsid w:val="00D82055"/>
    <w:rsid w:val="00D91CB2"/>
    <w:rsid w:val="00DA2F38"/>
    <w:rsid w:val="00DA4031"/>
    <w:rsid w:val="00DB2B1B"/>
    <w:rsid w:val="00DC560F"/>
    <w:rsid w:val="00DC7445"/>
    <w:rsid w:val="00DE4043"/>
    <w:rsid w:val="00DE7EF8"/>
    <w:rsid w:val="00DF59B2"/>
    <w:rsid w:val="00E03522"/>
    <w:rsid w:val="00E05EBD"/>
    <w:rsid w:val="00E07ADB"/>
    <w:rsid w:val="00E12A47"/>
    <w:rsid w:val="00E255A4"/>
    <w:rsid w:val="00E25A67"/>
    <w:rsid w:val="00E25B17"/>
    <w:rsid w:val="00E31980"/>
    <w:rsid w:val="00E357E9"/>
    <w:rsid w:val="00E422CA"/>
    <w:rsid w:val="00E4637C"/>
    <w:rsid w:val="00E51EA8"/>
    <w:rsid w:val="00E720E7"/>
    <w:rsid w:val="00E72843"/>
    <w:rsid w:val="00E7595E"/>
    <w:rsid w:val="00E77A75"/>
    <w:rsid w:val="00EA44C9"/>
    <w:rsid w:val="00EB24FF"/>
    <w:rsid w:val="00EB6508"/>
    <w:rsid w:val="00EB7447"/>
    <w:rsid w:val="00EC0D54"/>
    <w:rsid w:val="00EC1A1E"/>
    <w:rsid w:val="00EC203D"/>
    <w:rsid w:val="00EC21A8"/>
    <w:rsid w:val="00EC6A04"/>
    <w:rsid w:val="00ED2F9E"/>
    <w:rsid w:val="00ED6342"/>
    <w:rsid w:val="00EE0FB0"/>
    <w:rsid w:val="00EE6E58"/>
    <w:rsid w:val="00EF4CBC"/>
    <w:rsid w:val="00F02FB4"/>
    <w:rsid w:val="00F069BC"/>
    <w:rsid w:val="00F07C90"/>
    <w:rsid w:val="00F105ED"/>
    <w:rsid w:val="00F15E88"/>
    <w:rsid w:val="00F16168"/>
    <w:rsid w:val="00F3192C"/>
    <w:rsid w:val="00F3671A"/>
    <w:rsid w:val="00F37287"/>
    <w:rsid w:val="00F41678"/>
    <w:rsid w:val="00F44C95"/>
    <w:rsid w:val="00F626B6"/>
    <w:rsid w:val="00F62BF1"/>
    <w:rsid w:val="00F70EFA"/>
    <w:rsid w:val="00F735AC"/>
    <w:rsid w:val="00F82FE8"/>
    <w:rsid w:val="00F8340C"/>
    <w:rsid w:val="00F9020E"/>
    <w:rsid w:val="00F92A07"/>
    <w:rsid w:val="00F94DE9"/>
    <w:rsid w:val="00FA0419"/>
    <w:rsid w:val="00FA101F"/>
    <w:rsid w:val="00FA3B21"/>
    <w:rsid w:val="00FA416A"/>
    <w:rsid w:val="00FA433B"/>
    <w:rsid w:val="00FA79FC"/>
    <w:rsid w:val="00FB19C3"/>
    <w:rsid w:val="00FB46A9"/>
    <w:rsid w:val="00FD05D1"/>
    <w:rsid w:val="00FD2A43"/>
    <w:rsid w:val="00FF1B0E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C4BF78D"/>
  <w15:docId w15:val="{E18862CE-3B49-4AAF-A000-CD94F0D7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0F9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aslov">
    <w:name w:val="Subtitle"/>
    <w:basedOn w:val="Normal"/>
    <w:next w:val="Normal"/>
    <w:link w:val="PodnaslovChar"/>
    <w:uiPriority w:val="99"/>
    <w:qFormat/>
    <w:rsid w:val="003A27EB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slovChar">
    <w:name w:val="Podnaslov Char"/>
    <w:link w:val="Podnaslov"/>
    <w:uiPriority w:val="99"/>
    <w:locked/>
    <w:rsid w:val="003A27E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Bezproreda">
    <w:name w:val="No Spacing"/>
    <w:uiPriority w:val="99"/>
    <w:qFormat/>
    <w:rsid w:val="00816B4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Odlomakpopisa">
    <w:name w:val="List Paragraph"/>
    <w:basedOn w:val="Normal"/>
    <w:uiPriority w:val="99"/>
    <w:qFormat/>
    <w:rsid w:val="00816B4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783563"/>
    <w:pPr>
      <w:tabs>
        <w:tab w:val="center" w:pos="4536"/>
        <w:tab w:val="right" w:pos="9072"/>
      </w:tabs>
    </w:pPr>
    <w:rPr>
      <w:szCs w:val="20"/>
    </w:rPr>
  </w:style>
  <w:style w:type="character" w:customStyle="1" w:styleId="PodnojeChar">
    <w:name w:val="Podnožje Char"/>
    <w:link w:val="Podnoje"/>
    <w:uiPriority w:val="99"/>
    <w:locked/>
    <w:rsid w:val="00544733"/>
    <w:rPr>
      <w:rFonts w:ascii="Times New Roman" w:hAnsi="Times New Roman" w:cs="Times New Roman"/>
      <w:sz w:val="24"/>
      <w:lang w:eastAsia="en-US"/>
    </w:rPr>
  </w:style>
  <w:style w:type="character" w:styleId="Brojstranice">
    <w:name w:val="page number"/>
    <w:uiPriority w:val="99"/>
    <w:rsid w:val="00783563"/>
    <w:rPr>
      <w:rFonts w:cs="Times New Roman"/>
    </w:rPr>
  </w:style>
  <w:style w:type="paragraph" w:styleId="Zaglavlje">
    <w:name w:val="header"/>
    <w:basedOn w:val="Normal"/>
    <w:link w:val="ZaglavljeChar"/>
    <w:uiPriority w:val="99"/>
    <w:unhideWhenUsed/>
    <w:rsid w:val="00FF1B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1B0E"/>
    <w:rPr>
      <w:rFonts w:ascii="Times New Roman" w:hAnsi="Times New Roman"/>
      <w:sz w:val="24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4C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4C8B"/>
    <w:rPr>
      <w:rFonts w:ascii="Segoe UI" w:hAnsi="Segoe UI" w:cs="Segoe UI"/>
      <w:sz w:val="18"/>
      <w:szCs w:val="18"/>
      <w:lang w:eastAsia="en-US"/>
    </w:rPr>
  </w:style>
  <w:style w:type="paragraph" w:styleId="Naslov">
    <w:name w:val="Title"/>
    <w:basedOn w:val="Normal"/>
    <w:next w:val="Normal"/>
    <w:link w:val="NaslovChar"/>
    <w:qFormat/>
    <w:locked/>
    <w:rsid w:val="009B78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rsid w:val="009B784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CD73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D73C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D73CA"/>
    <w:rPr>
      <w:rFonts w:ascii="Times New Roman" w:hAnsi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D73C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D73CA"/>
    <w:rPr>
      <w:rFonts w:ascii="Times New Roman" w:hAnsi="Times New Roman"/>
      <w:b/>
      <w:bCs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4B633F"/>
    <w:rPr>
      <w:color w:val="0563C1"/>
      <w:u w:val="single"/>
    </w:rPr>
  </w:style>
  <w:style w:type="paragraph" w:customStyle="1" w:styleId="box462003">
    <w:name w:val="box_462003"/>
    <w:basedOn w:val="Normal"/>
    <w:uiPriority w:val="99"/>
    <w:rsid w:val="004B633F"/>
    <w:pPr>
      <w:spacing w:before="100" w:beforeAutospacing="1" w:after="100" w:afterAutospacing="1"/>
      <w:jc w:val="left"/>
    </w:pPr>
    <w:rPr>
      <w:rFonts w:eastAsiaTheme="minorHAnsi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9860-B5A6-4F25-9CEC-E00DD068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3</Pages>
  <Words>854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ivancicawinkler</dc:creator>
  <cp:lastModifiedBy>Ida Hohnjec</cp:lastModifiedBy>
  <cp:revision>85</cp:revision>
  <cp:lastPrinted>2019-10-29T10:50:00Z</cp:lastPrinted>
  <dcterms:created xsi:type="dcterms:W3CDTF">2020-10-27T11:07:00Z</dcterms:created>
  <dcterms:modified xsi:type="dcterms:W3CDTF">2021-10-27T13:35:00Z</dcterms:modified>
</cp:coreProperties>
</file>