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066" w:rsidRDefault="009F7066" w:rsidP="009F70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F7066" w:rsidRDefault="009F7066" w:rsidP="009F70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F7066" w:rsidRDefault="009F7066" w:rsidP="009F70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F7066" w:rsidRDefault="009F7066" w:rsidP="009F70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F7066" w:rsidRDefault="009F7066" w:rsidP="009F70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F7066" w:rsidRDefault="009F7066" w:rsidP="009F70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F7066" w:rsidRDefault="009F7066" w:rsidP="009F70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F7066" w:rsidRDefault="009F7066" w:rsidP="009F70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F7066" w:rsidRDefault="009F7066" w:rsidP="009F70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F7066" w:rsidRDefault="009F7066" w:rsidP="009F70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F7066" w:rsidRDefault="009F7066" w:rsidP="009F70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F7066" w:rsidRDefault="009F7066" w:rsidP="0097253A">
      <w:pPr>
        <w:spacing w:line="360" w:lineRule="auto"/>
        <w:rPr>
          <w:rFonts w:ascii="Times New Roman" w:hAnsi="Times New Roman" w:cs="Times New Roman"/>
          <w:b/>
          <w:sz w:val="28"/>
          <w:szCs w:val="24"/>
        </w:rPr>
      </w:pPr>
    </w:p>
    <w:p w:rsidR="009F7066" w:rsidRDefault="009F7066" w:rsidP="009F70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OBRAZLOŽENJE </w:t>
      </w:r>
    </w:p>
    <w:p w:rsidR="009F7066" w:rsidRDefault="009F7066" w:rsidP="009F706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FINANCIJSKOG PLANA CENTRA ZA RESTRUKTURIRANJE I PRODAJU ZA 202</w:t>
      </w:r>
      <w:r w:rsidR="0097253A">
        <w:rPr>
          <w:rFonts w:ascii="Times New Roman" w:hAnsi="Times New Roman" w:cs="Times New Roman"/>
          <w:b/>
          <w:sz w:val="28"/>
          <w:szCs w:val="24"/>
        </w:rPr>
        <w:t>2</w:t>
      </w:r>
      <w:r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97253A">
        <w:rPr>
          <w:rFonts w:ascii="Times New Roman" w:hAnsi="Times New Roman" w:cs="Times New Roman"/>
          <w:b/>
          <w:sz w:val="28"/>
          <w:szCs w:val="24"/>
        </w:rPr>
        <w:t xml:space="preserve">GODINU </w:t>
      </w:r>
      <w:r>
        <w:rPr>
          <w:rFonts w:ascii="Times New Roman" w:hAnsi="Times New Roman" w:cs="Times New Roman"/>
          <w:b/>
          <w:sz w:val="28"/>
          <w:szCs w:val="24"/>
        </w:rPr>
        <w:t>I PROJEKCIJA PLANA ZA 202</w:t>
      </w:r>
      <w:r w:rsidR="0097253A">
        <w:rPr>
          <w:rFonts w:ascii="Times New Roman" w:hAnsi="Times New Roman" w:cs="Times New Roman"/>
          <w:b/>
          <w:sz w:val="28"/>
          <w:szCs w:val="24"/>
        </w:rPr>
        <w:t>3</w:t>
      </w:r>
      <w:r>
        <w:rPr>
          <w:rFonts w:ascii="Times New Roman" w:hAnsi="Times New Roman" w:cs="Times New Roman"/>
          <w:b/>
          <w:sz w:val="28"/>
          <w:szCs w:val="24"/>
        </w:rPr>
        <w:t>. I 202</w:t>
      </w:r>
      <w:r w:rsidR="0097253A">
        <w:rPr>
          <w:rFonts w:ascii="Times New Roman" w:hAnsi="Times New Roman" w:cs="Times New Roman"/>
          <w:b/>
          <w:sz w:val="28"/>
          <w:szCs w:val="24"/>
        </w:rPr>
        <w:t>4</w:t>
      </w:r>
      <w:r>
        <w:rPr>
          <w:rFonts w:ascii="Times New Roman" w:hAnsi="Times New Roman" w:cs="Times New Roman"/>
          <w:b/>
          <w:sz w:val="28"/>
          <w:szCs w:val="24"/>
        </w:rPr>
        <w:t>. GODINU</w:t>
      </w:r>
    </w:p>
    <w:p w:rsidR="00C238AE" w:rsidRDefault="009F7066" w:rsidP="009F7066">
      <w:pPr>
        <w:jc w:val="center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745D59" w:rsidRPr="00AF1BD1" w:rsidRDefault="00745D59" w:rsidP="00745D5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BD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UVOD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Centar za restrukturiranje i prodaju (u daljnjem tekstu: Centar) je pravna osoba s javnim ovlastima, osnovana Zakonom o upravljanju i raspolaganju imovinom u vlasništvu Republike Hrvatske ("Narodne novine" broj 94/13, 18/16 i 89/17 - Odluka Ustavnog suda Republike Hrvatske), a koji je nastavio s radom sukladno odredbama Zakona o upravljanju državnom imovinom ("Narodne novine" broj 52/18, u daljnjem tekstu: Zakon).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Sukladno članku 23. Zakona Centar se financira iz vlastitih sredstava te iz drugih izvora, a sredstvima iz drugih izvora smatraju se:</w:t>
      </w:r>
    </w:p>
    <w:p w:rsidR="00745D59" w:rsidRPr="00DA7F76" w:rsidRDefault="00745D59" w:rsidP="00745D59">
      <w:pPr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naknade za upravljanje i raspolaganje dionicama/udjelima trgovačkih društava u vlasništvu Republike Hrvatske, kojima upravlja Centar,</w:t>
      </w:r>
    </w:p>
    <w:p w:rsidR="00745D59" w:rsidRPr="00DA7F76" w:rsidRDefault="00745D59" w:rsidP="00745D59">
      <w:pPr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naknade za upravljanje i raspolaganje dionicama/udjelima čiji je imatelj Hrvatski zavod za mirovinsko osiguranje i Državna agencija za osiguranje štednih uloga i sanaciju banaka, kojima upravlja Centar,</w:t>
      </w:r>
    </w:p>
    <w:p w:rsidR="00745D59" w:rsidRPr="00DA7F76" w:rsidRDefault="00745D59" w:rsidP="00745D59">
      <w:pPr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donacije, krediti, sredstva međunarodne pomoći, sredstva iz instrumenata programa i fondova Europske unije i druga sredstva u skladu sa Zakonom.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Primici od prodaje dionica/udjela u vlasništvu Republike Hrvatske, prihodi iz sredstava ostvarenih podjelom dobiti, odnosno ostatka stečajne ili likvidacijske mase društava čijih dionica/udjela je imatelj Republika Hrvatska, a kojima upravlja Centar, su primitak odnosno prihod državnog proračuna, osim ako Vlada Republike Hrvatske ne donese posebnu odluku da ti prihodi pripadaju Centru za podmirenje financijskih obveza.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 xml:space="preserve">Uzimajući u obzir djelokrug rada Centra određen Zakonom, Centar ne može pouzdano planirati buduće prihode i primitke odnosno rashode i izdatke iz slijedećih razloga: </w:t>
      </w:r>
    </w:p>
    <w:p w:rsidR="00745D59" w:rsidRPr="00DA7F76" w:rsidRDefault="00745D59" w:rsidP="00745D59">
      <w:pPr>
        <w:numPr>
          <w:ilvl w:val="0"/>
          <w:numId w:val="1"/>
        </w:numPr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na strani prihoda i primitaka ne može se utjecati na pozitivan ishod postupaka prodaje dionica/udjela trgovačkih društava iz državnog portfelja kojima upravlja Centar sukladno odredbama Zakona, kao niti na postojanje interesa potencijalnih investitora za kupnju dionica/udjela trgovačkih društava koja se nalaze u nadležnosti Centra, jer sama realizacija prodaje ne ovisi o Centru već o financijsko-ekonomskom položaju i atraktivnosti samog društva koje se prodaje, o trenutnoj ponudi i potražnji na tržištu, veličini portfelja koji se prodaje, stvarnom interesu potencijalnih investitora te drugim objektivnim razlozima na koje Centar nema utjecaja, a što je u direktnoj vezi s potencijalnim budućim prihodima i primicima;</w:t>
      </w:r>
    </w:p>
    <w:p w:rsidR="00745D59" w:rsidRPr="00DA7F76" w:rsidRDefault="00745D59" w:rsidP="00745D59">
      <w:pPr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na strani rashoda i izdataka nije moguće predvidjeti dužinu trajanja pokrenutih sudskih sporova do njihove pravomoćnosti kao i drugih postupaka do njihovog okončanja, niti se može utjecati na ishod istih, a što je u direktnoj vezi s potencijalnim budućim rashodima i izdacima.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5D59" w:rsidRPr="00DA7F76" w:rsidRDefault="00745D59" w:rsidP="00745D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5D59" w:rsidRPr="00AF1BD1" w:rsidRDefault="00745D59" w:rsidP="00745D5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BD1">
        <w:rPr>
          <w:rFonts w:ascii="Times New Roman" w:hAnsi="Times New Roman" w:cs="Times New Roman"/>
          <w:b/>
          <w:sz w:val="24"/>
          <w:szCs w:val="24"/>
          <w:u w:val="single"/>
        </w:rPr>
        <w:t>RAČUN PRIHODA I RASHODA</w:t>
      </w:r>
    </w:p>
    <w:p w:rsidR="00AF1BD1" w:rsidRDefault="00AF1BD1" w:rsidP="00AF1BD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5D59" w:rsidRPr="00AF1BD1" w:rsidRDefault="00745D59" w:rsidP="00AF1B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BD1">
        <w:rPr>
          <w:rFonts w:ascii="Times New Roman" w:hAnsi="Times New Roman" w:cs="Times New Roman"/>
          <w:b/>
          <w:sz w:val="24"/>
          <w:szCs w:val="24"/>
        </w:rPr>
        <w:t>PRIHODI POSLOVANJA I PRIHODI OD PRODAJE NEFINANCIJSKE IMOVINE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Centar je za razdoblje 2022. - 2024. godine planirao prihode poslovanja i prihode od prodaje nefinancijske imovine u slijedećim iznosima: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275"/>
        <w:gridCol w:w="1397"/>
        <w:gridCol w:w="1580"/>
        <w:gridCol w:w="1559"/>
        <w:gridCol w:w="1276"/>
      </w:tblGrid>
      <w:tr w:rsidR="00745D59" w:rsidRPr="00DA7F76" w:rsidTr="00AF1BD1">
        <w:trPr>
          <w:trHeight w:val="5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NAZIV PRIHODA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PLAN ZA 2021.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PRIJEDLOG PLANA ZA 2022.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PROJEKCIJA PLANA ZA 2023.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PROJEKCIJA PLANA ZA 2024.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INDEKS 2022/2021</w:t>
            </w:r>
          </w:p>
        </w:tc>
      </w:tr>
      <w:tr w:rsidR="00745D59" w:rsidRPr="00DA7F76" w:rsidTr="00AF1BD1">
        <w:trPr>
          <w:trHeight w:val="52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9" w:rsidRPr="00DA7F76" w:rsidRDefault="00745D59" w:rsidP="00745D59">
            <w:pPr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PRIHODI POSLOVANJA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A7F76">
              <w:rPr>
                <w:rFonts w:ascii="Times New Roman" w:hAnsi="Times New Roman" w:cs="Times New Roman"/>
                <w:color w:val="000000"/>
              </w:rPr>
              <w:t>65.500.000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47.040.000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34.800.000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30.000.000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71,82%</w:t>
            </w:r>
          </w:p>
        </w:tc>
      </w:tr>
      <w:tr w:rsidR="00745D59" w:rsidRPr="00DA7F76" w:rsidTr="00AF1BD1">
        <w:trPr>
          <w:trHeight w:val="5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9" w:rsidRPr="00DA7F76" w:rsidRDefault="00745D59" w:rsidP="00745D59">
            <w:pPr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PRIHODI OD PRODAJE NEFINANCIJSKE IMOVINE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A7F76">
              <w:rPr>
                <w:rFonts w:ascii="Times New Roman" w:hAnsi="Times New Roman" w:cs="Times New Roman"/>
                <w:color w:val="000000"/>
              </w:rPr>
              <w:t>300.000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300.000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300.000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300.000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100,00%</w:t>
            </w:r>
          </w:p>
        </w:tc>
      </w:tr>
      <w:tr w:rsidR="00745D59" w:rsidRPr="00DA7F76" w:rsidTr="00AF1BD1">
        <w:trPr>
          <w:trHeight w:val="53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9" w:rsidRPr="00DA7F76" w:rsidRDefault="00745D59" w:rsidP="00745D59">
            <w:pPr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lastRenderedPageBreak/>
              <w:t>UKUPNO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A7F76">
              <w:rPr>
                <w:rFonts w:ascii="Times New Roman" w:hAnsi="Times New Roman" w:cs="Times New Roman"/>
                <w:color w:val="000000"/>
              </w:rPr>
              <w:t>65.800.000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47.340.000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35.100.000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30.300.000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71,95%</w:t>
            </w:r>
          </w:p>
        </w:tc>
      </w:tr>
    </w:tbl>
    <w:p w:rsidR="00AF1BD1" w:rsidRDefault="00AF1BD1" w:rsidP="00AF1B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0246" w:rsidRPr="00AF1BD1" w:rsidRDefault="00745D59" w:rsidP="00AF1B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BD1">
        <w:rPr>
          <w:rFonts w:ascii="Times New Roman" w:hAnsi="Times New Roman" w:cs="Times New Roman"/>
          <w:b/>
          <w:sz w:val="24"/>
          <w:szCs w:val="24"/>
        </w:rPr>
        <w:t xml:space="preserve">PRIHODI POSLOVANJA 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Planirani prihodi poslovanja za 2022. godinu iznose 47.040.000,00 kn i odnose se na slijedeće planirane prihode:</w:t>
      </w:r>
    </w:p>
    <w:p w:rsidR="00745D59" w:rsidRPr="00DA7F76" w:rsidRDefault="00745D59" w:rsidP="00745D59">
      <w:pPr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b/>
          <w:sz w:val="24"/>
          <w:szCs w:val="24"/>
        </w:rPr>
        <w:t>Prihodi od financijske imovine</w:t>
      </w:r>
      <w:r w:rsidRPr="00DA7F76">
        <w:rPr>
          <w:rFonts w:ascii="Times New Roman" w:hAnsi="Times New Roman" w:cs="Times New Roman"/>
          <w:sz w:val="24"/>
          <w:szCs w:val="24"/>
        </w:rPr>
        <w:t xml:space="preserve"> u iznosu od 25.740.000,00 kn, odnose se na prihode od kamata na oročena sredstva i depozite po viđenju (300.000,00 kn), na prihode od zateznih kamata (2.340.000,00 kn), prihode od pozitivnih tečajnih razlika i razlika zbog primjene valutne klauzule (100.000,00 kn), prihode od dividendi (22.000.000,00 kn), te ostale prihode od financijske imovine (1.000.000,00 kn);</w:t>
      </w:r>
    </w:p>
    <w:p w:rsidR="00745D59" w:rsidRPr="00DA7F76" w:rsidRDefault="00745D59" w:rsidP="00745D59">
      <w:pPr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b/>
          <w:sz w:val="24"/>
          <w:szCs w:val="24"/>
        </w:rPr>
        <w:t>Prihodi od nefinancijske imovine</w:t>
      </w:r>
      <w:r w:rsidRPr="00DA7F76">
        <w:rPr>
          <w:rFonts w:ascii="Times New Roman" w:hAnsi="Times New Roman" w:cs="Times New Roman"/>
          <w:sz w:val="24"/>
          <w:szCs w:val="24"/>
        </w:rPr>
        <w:t xml:space="preserve"> u iznosu od 500.000,00 kn, odnose se na prihode od zakupa poslovnih prostora i najma stanova u vlasništvu RH, a koji su bili na upravljanju u pravnim prednicima Centra;</w:t>
      </w:r>
    </w:p>
    <w:p w:rsidR="00745D59" w:rsidRPr="00DA7F76" w:rsidRDefault="00745D59" w:rsidP="00745D59">
      <w:pPr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b/>
          <w:sz w:val="24"/>
          <w:szCs w:val="24"/>
        </w:rPr>
        <w:t>Prihodi od kamata na dane zajmove</w:t>
      </w:r>
      <w:r w:rsidRPr="00DA7F76">
        <w:rPr>
          <w:rFonts w:ascii="Times New Roman" w:hAnsi="Times New Roman" w:cs="Times New Roman"/>
          <w:sz w:val="24"/>
          <w:szCs w:val="24"/>
        </w:rPr>
        <w:t xml:space="preserve"> u iznosu od 700.000,00 kn, odnose se na prihode od kamata po ranije danim zajmovima te sklopljenim predstečajnim nagodbama i stečajnim postupcima;</w:t>
      </w:r>
    </w:p>
    <w:p w:rsidR="00745D59" w:rsidRPr="00DA7F76" w:rsidRDefault="00745D59" w:rsidP="00745D59">
      <w:pPr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b/>
          <w:sz w:val="24"/>
          <w:szCs w:val="24"/>
        </w:rPr>
        <w:t>Prihodi po posebnim propisima</w:t>
      </w:r>
      <w:r w:rsidRPr="00DA7F76">
        <w:rPr>
          <w:rFonts w:ascii="Times New Roman" w:hAnsi="Times New Roman" w:cs="Times New Roman"/>
          <w:sz w:val="24"/>
          <w:szCs w:val="24"/>
        </w:rPr>
        <w:t xml:space="preserve"> u iznosu od 100.000,00 kn;</w:t>
      </w:r>
    </w:p>
    <w:p w:rsidR="00745D59" w:rsidRPr="00DA7F76" w:rsidRDefault="00745D59" w:rsidP="00745D59">
      <w:pPr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b/>
          <w:sz w:val="24"/>
          <w:szCs w:val="24"/>
        </w:rPr>
        <w:t>Prihodi od pruženih usluga</w:t>
      </w:r>
      <w:r w:rsidRPr="00DA7F76">
        <w:rPr>
          <w:rFonts w:ascii="Times New Roman" w:hAnsi="Times New Roman" w:cs="Times New Roman"/>
          <w:sz w:val="24"/>
          <w:szCs w:val="24"/>
        </w:rPr>
        <w:t xml:space="preserve"> u iznosu od 18.500.000,00 kn, odnose se na planirane prihode od naknade u iznosu od 6% za prodaju dionica/udjela iz portfelja RH i HZMO-a sukladno odredbama Odluke o visini naknade za upravljanje i raspolaganje dionicama i udjelima kojima upravlja Centar za restrukturiranje i prodaju (NN 39/2019, dalje u tekstu: Odluka) te planiranu naknadu za isplaćenu dividendu u iznosu od 3% za trgovačka društva iz portfelja RH i HZMO-a sukladno odredbama Odluke, na planirane prihode od izdanih ponudbenih dokumentacija za prodaju dionica/udjela društava iz portfelja Centra, RH i HZMO-a, na planirane prihode od izdanih iskaza nekretnina i sl.;</w:t>
      </w:r>
    </w:p>
    <w:p w:rsidR="00745D59" w:rsidRDefault="00745D59" w:rsidP="00745D59">
      <w:pPr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b/>
          <w:sz w:val="24"/>
          <w:szCs w:val="24"/>
        </w:rPr>
        <w:t>Ostali prihodi</w:t>
      </w:r>
      <w:r w:rsidRPr="00DA7F76">
        <w:rPr>
          <w:rFonts w:ascii="Times New Roman" w:hAnsi="Times New Roman" w:cs="Times New Roman"/>
          <w:sz w:val="24"/>
          <w:szCs w:val="24"/>
        </w:rPr>
        <w:t xml:space="preserve"> u iznosu od 1.500.000,00 kn, odnose se na planirane prihode po sudskim nagodbama, planirane prihode od nadoknade parničnih troškova te planirane prihode od prefakturiranih režijskih troškova sukladno Sporazumu o raspodjeli i načinu plaćanja troškova nekretnine u Zagrebu, Ivana Lučića 6-8 sklopljenog 25.07.2017. godine.</w:t>
      </w:r>
    </w:p>
    <w:p w:rsidR="00BE0246" w:rsidRPr="00DA7F76" w:rsidRDefault="00BE0246" w:rsidP="00BE0246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Planirani prihodi poslovanja za 2022. godinu manji su za iznos od 18.460.000,00 kn, tj. za 28,18% u odnosu na planirane prihode poslovanja za 2021. godinu, iz razloga što se u 2022. godini očekuje manja realizacija prodaje dionica/udjela trgovačkih društava iz portfelja RH i HZMO-a, a time i manji prihod Centra od naknada sukladno Odluci. Također se očekuje manja realizacija naplate dividendi trgovačkih društva kojima upravlja Centar te time i manji prihod Centra od naknada sukladno Odluci.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E0246" w:rsidRPr="00AF1BD1" w:rsidRDefault="00745D59" w:rsidP="00AF1B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BD1">
        <w:rPr>
          <w:rFonts w:ascii="Times New Roman" w:hAnsi="Times New Roman" w:cs="Times New Roman"/>
          <w:b/>
          <w:sz w:val="24"/>
          <w:szCs w:val="24"/>
        </w:rPr>
        <w:t>PRIHODI OD PRODAJE NEFINANCIJSKE IMOVINE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 xml:space="preserve">Planirani prihodi od prodaje nefinancijske imovine za 2022. godinu iznose 300.000,00 kn i odnose se na prihode od prodanih stambenih i poslovnih objekata te je navedeni prihod ostao nepromijenjen u odnosu na iste planirane prihode za 2021. godinu. </w:t>
      </w:r>
    </w:p>
    <w:p w:rsidR="00BE0246" w:rsidRPr="00DA7F76" w:rsidRDefault="00BE0246" w:rsidP="00745D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7861" w:rsidRPr="00AF1BD1" w:rsidRDefault="00745D59" w:rsidP="00AF1B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BD1">
        <w:rPr>
          <w:rFonts w:ascii="Times New Roman" w:hAnsi="Times New Roman" w:cs="Times New Roman"/>
          <w:b/>
          <w:sz w:val="24"/>
          <w:szCs w:val="24"/>
        </w:rPr>
        <w:t>RASHODI POSLOVANJA I RASHODI ZA NABAVU NEFINANCIJSKE IMOVINE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Centar je za razdoblje 2022. - 2024. godine planirao rashode poslovanja i rashode za nabavu nefinancijske imovine te ih rasporedio na aktivnosti i projekte kojima se osigurava realizacija programa Administrativno upravljanje i Opremanje, sve u slijedećim iznosima:</w:t>
      </w:r>
    </w:p>
    <w:p w:rsidR="00745D59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1BD1" w:rsidRDefault="00AF1BD1" w:rsidP="00745D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1BD1" w:rsidRDefault="00AF1BD1" w:rsidP="00745D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1BD1" w:rsidRPr="00DA7F76" w:rsidRDefault="00AF1BD1" w:rsidP="00745D5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275"/>
        <w:gridCol w:w="1418"/>
        <w:gridCol w:w="1701"/>
        <w:gridCol w:w="15"/>
        <w:gridCol w:w="1608"/>
        <w:gridCol w:w="1148"/>
      </w:tblGrid>
      <w:tr w:rsidR="00745D59" w:rsidRPr="00DA7F76" w:rsidTr="00AF1BD1">
        <w:trPr>
          <w:trHeight w:val="5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lastRenderedPageBreak/>
              <w:t>NAZIV RASHODA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PLAN ZA 2021.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PRIJEDLOG PLANA ZA 2022.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PROJEKCIJA PLANA ZA 2023.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PROJEKCIJA PLANA ZA 2024.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INDEKS 2022/2021</w:t>
            </w:r>
          </w:p>
        </w:tc>
      </w:tr>
      <w:tr w:rsidR="00745D59" w:rsidRPr="00DA7F76" w:rsidTr="00AF1BD1">
        <w:trPr>
          <w:trHeight w:val="52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9" w:rsidRPr="00DA7F76" w:rsidRDefault="00745D59" w:rsidP="00745D59">
            <w:pPr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RASHODI POSLOVANJA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41.600.000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62.180.000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55.410.000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54.190.000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149,47%</w:t>
            </w:r>
          </w:p>
        </w:tc>
      </w:tr>
      <w:tr w:rsidR="00745D59" w:rsidRPr="00DA7F76" w:rsidTr="00AF1BD1">
        <w:trPr>
          <w:trHeight w:val="54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9" w:rsidRPr="00DA7F76" w:rsidRDefault="00745D59" w:rsidP="00745D59">
            <w:pPr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RASHODI ZA NABAVU NEFINANCIJSKE IMOVINE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1.580.000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2.160.000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1.580.000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1.730.000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136,71%</w:t>
            </w:r>
          </w:p>
        </w:tc>
      </w:tr>
      <w:tr w:rsidR="00745D59" w:rsidRPr="00DA7F76" w:rsidTr="00AF1BD1">
        <w:trPr>
          <w:trHeight w:val="53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9" w:rsidRPr="00DA7F76" w:rsidRDefault="00745D59" w:rsidP="00745D59">
            <w:pPr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UKUPNO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43.180.000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64.340.000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56.990.000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55.920.000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149,00%</w:t>
            </w:r>
          </w:p>
        </w:tc>
      </w:tr>
    </w:tbl>
    <w:p w:rsidR="00745D59" w:rsidRPr="00DA7F76" w:rsidRDefault="00745D59" w:rsidP="00745D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0246" w:rsidRPr="00AF1BD1" w:rsidRDefault="00745D59" w:rsidP="00AF1B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BD1">
        <w:rPr>
          <w:rFonts w:ascii="Times New Roman" w:hAnsi="Times New Roman" w:cs="Times New Roman"/>
          <w:b/>
          <w:sz w:val="24"/>
          <w:szCs w:val="24"/>
        </w:rPr>
        <w:t>RASHODI POSLOVANJA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Planirani rashodi poslovanja za 2022. godinu iznose 62.180.000,00 kn i odnose se na slijedeće planirane rashode:</w:t>
      </w:r>
    </w:p>
    <w:p w:rsidR="00745D59" w:rsidRPr="00DA7F76" w:rsidRDefault="00745D59" w:rsidP="00745D59">
      <w:pPr>
        <w:pStyle w:val="Odlomakpopisa"/>
        <w:numPr>
          <w:ilvl w:val="0"/>
          <w:numId w:val="2"/>
        </w:numPr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b/>
          <w:sz w:val="24"/>
          <w:szCs w:val="24"/>
        </w:rPr>
        <w:t>Rashodi za zaposlene</w:t>
      </w:r>
      <w:r w:rsidRPr="00DA7F76">
        <w:rPr>
          <w:rFonts w:ascii="Times New Roman" w:hAnsi="Times New Roman" w:cs="Times New Roman"/>
          <w:sz w:val="24"/>
          <w:szCs w:val="24"/>
        </w:rPr>
        <w:t xml:space="preserve"> u iznosu od 18.100.000,00 kn, odnose se na planirani iznos bruto plaća i doprinosa te na isplate jubilarnih nagrada, pomoći i slično, te na plaće po pravomoćnim sudskim presudama;</w:t>
      </w:r>
    </w:p>
    <w:p w:rsidR="00745D59" w:rsidRPr="00DA7F76" w:rsidRDefault="00745D59" w:rsidP="00745D59">
      <w:pPr>
        <w:pStyle w:val="Odlomakpopisa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b/>
          <w:sz w:val="24"/>
          <w:szCs w:val="24"/>
        </w:rPr>
        <w:t>Materijalni rashodi</w:t>
      </w:r>
      <w:r w:rsidRPr="00DA7F76">
        <w:rPr>
          <w:rFonts w:ascii="Times New Roman" w:hAnsi="Times New Roman" w:cs="Times New Roman"/>
          <w:sz w:val="24"/>
          <w:szCs w:val="24"/>
        </w:rPr>
        <w:t xml:space="preserve"> u iznosu 19.310.000,00 kn, odnose se na planirane rashode za usluge, naknade troškova zaposlenima, rashode za materijal i energiju, naknade troškova osobama izvan radnog odnosa i ostale nespomenute rashode poslovanja;</w:t>
      </w:r>
    </w:p>
    <w:p w:rsidR="00745D59" w:rsidRPr="00DA7F76" w:rsidRDefault="00745D59" w:rsidP="00745D59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A7F76">
        <w:rPr>
          <w:rFonts w:ascii="Times New Roman" w:hAnsi="Times New Roman" w:cs="Times New Roman"/>
          <w:b/>
          <w:sz w:val="24"/>
          <w:szCs w:val="24"/>
        </w:rPr>
        <w:t>Financijski rashodi</w:t>
      </w:r>
      <w:r w:rsidRPr="00DA7F76">
        <w:rPr>
          <w:rFonts w:ascii="Times New Roman" w:hAnsi="Times New Roman" w:cs="Times New Roman"/>
          <w:sz w:val="24"/>
          <w:szCs w:val="24"/>
        </w:rPr>
        <w:t xml:space="preserve"> u iznosu od 24.750.000,00 kn u najvećoj mjeri odnose se na očekivane zatezne kamate po sudskim sporovima te na bankarske usluge i usluge platnog prometa, negativne tečajne razlike i sl.;</w:t>
      </w:r>
    </w:p>
    <w:p w:rsidR="00745D59" w:rsidRDefault="00745D59" w:rsidP="00745D59">
      <w:pPr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b/>
          <w:sz w:val="24"/>
          <w:szCs w:val="24"/>
        </w:rPr>
        <w:t>Ostali rashodi</w:t>
      </w:r>
      <w:r w:rsidRPr="00DA7F76">
        <w:rPr>
          <w:rFonts w:ascii="Times New Roman" w:hAnsi="Times New Roman" w:cs="Times New Roman"/>
          <w:sz w:val="24"/>
          <w:szCs w:val="24"/>
        </w:rPr>
        <w:t xml:space="preserve"> u iznosu 20.000,00 kn.</w:t>
      </w:r>
    </w:p>
    <w:p w:rsidR="00BE0246" w:rsidRPr="00DA7F76" w:rsidRDefault="00BE0246" w:rsidP="00BE0246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45D59" w:rsidRPr="00DA7F76" w:rsidRDefault="00745D59" w:rsidP="00745D5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Planirani rashodi poslovanja za 2022. godinu</w:t>
      </w:r>
      <w:r w:rsidRPr="00DA7F76">
        <w:rPr>
          <w:rFonts w:ascii="Times New Roman" w:hAnsi="Times New Roman" w:cs="Times New Roman"/>
          <w:color w:val="000000"/>
          <w:sz w:val="24"/>
          <w:szCs w:val="24"/>
        </w:rPr>
        <w:t xml:space="preserve"> veći su za iznos od 20.580.000,00 kn, tj. za 49,47% u odnosu na planirane </w:t>
      </w:r>
      <w:r w:rsidRPr="00DA7F76">
        <w:rPr>
          <w:rFonts w:ascii="Times New Roman" w:hAnsi="Times New Roman" w:cs="Times New Roman"/>
          <w:sz w:val="24"/>
          <w:szCs w:val="24"/>
        </w:rPr>
        <w:t>rashode poslovanja za 2021. godinu, a iz</w:t>
      </w:r>
      <w:r w:rsidRPr="00DA7F76">
        <w:rPr>
          <w:rFonts w:ascii="Times New Roman" w:hAnsi="Times New Roman" w:cs="Times New Roman"/>
          <w:color w:val="000000"/>
          <w:sz w:val="24"/>
          <w:szCs w:val="24"/>
        </w:rPr>
        <w:t xml:space="preserve"> razloga što se očekuje okončanje dugotrajnih sudskih postupaka i plaćanje troškova i zateznih kamata po istima. 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0246" w:rsidRPr="00AF1BD1" w:rsidRDefault="00745D59" w:rsidP="00AF1B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BD1">
        <w:rPr>
          <w:rFonts w:ascii="Times New Roman" w:hAnsi="Times New Roman" w:cs="Times New Roman"/>
          <w:b/>
          <w:sz w:val="24"/>
          <w:szCs w:val="24"/>
        </w:rPr>
        <w:t>RASHODI ZA NABAVU NEFINANCIJSKE IMOVINE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Planirani rashodi za nabavu nefinancijske imovine za 2022. godinu iznose 2.160.000,00 kn i planiraju se utrošiti na nabavu licenci za računalne programe (50.000,00 kn), na nabavu računala i uredske opreme (570.000,00 kn), komunikacijske opreme (40.000,00 kn), opreme za održavanje i zaštitu (100.000,00 kn), na nabavu uređaja, strojeva i opreme za ostale namjene (600.000,00 kn) te na ulaganja u računalne programe (800.000,00 kn).</w:t>
      </w:r>
    </w:p>
    <w:p w:rsidR="00745D59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Planirani rashodi za nabavu nefinancijske imovine za 2022. godinu</w:t>
      </w:r>
      <w:r w:rsidRPr="00DA7F76">
        <w:rPr>
          <w:rFonts w:ascii="Times New Roman" w:hAnsi="Times New Roman" w:cs="Times New Roman"/>
          <w:color w:val="000000"/>
          <w:sz w:val="24"/>
          <w:szCs w:val="24"/>
        </w:rPr>
        <w:t xml:space="preserve"> veći su za iznos od 580.000,00 kn, tj. za 36,71% u odnosu na planirane </w:t>
      </w:r>
      <w:r w:rsidRPr="00DA7F76">
        <w:rPr>
          <w:rFonts w:ascii="Times New Roman" w:hAnsi="Times New Roman" w:cs="Times New Roman"/>
          <w:sz w:val="24"/>
          <w:szCs w:val="24"/>
        </w:rPr>
        <w:t>rashode za nabavu nefinancijske imovine za 2021. godinu, a iz razloga što Centar u 2022. godini planira veća izdvajanja za nabavu nefinancijske imovine zbog obveza nastalih sukladno novom zakonodavnom okviru (nabava novog elektroničkog sustava uredskog poslovanja sukladno odredbama Uredbe o uredskom poslovanju koja je objavljena u Narodnim novinama broj 75/2021) te zbog starosti i dotrajalosti postojeće nefinancijske imovine Centra (nabava računala, uredske opreme, opreme za održavanje i zaštitu te ulaganje u računalne programe).</w:t>
      </w:r>
    </w:p>
    <w:p w:rsidR="00AF1BD1" w:rsidRPr="00DA7F76" w:rsidRDefault="00AF1BD1" w:rsidP="00745D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5D59" w:rsidRDefault="00745D59" w:rsidP="00745D5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1BD1">
        <w:rPr>
          <w:rFonts w:ascii="Times New Roman" w:hAnsi="Times New Roman" w:cs="Times New Roman"/>
          <w:b/>
          <w:sz w:val="24"/>
          <w:szCs w:val="24"/>
          <w:u w:val="single"/>
        </w:rPr>
        <w:t>RAČUN FINANCIRANJA</w:t>
      </w:r>
    </w:p>
    <w:p w:rsidR="00AF1BD1" w:rsidRPr="00AF1BD1" w:rsidRDefault="00AF1BD1" w:rsidP="00745D5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5D59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Centar je za razdoblje 2022. - 2024. godine planirao primitke od financijske imovine i zaduživanja u slijedećim iznosima:</w:t>
      </w:r>
    </w:p>
    <w:p w:rsidR="00BE0246" w:rsidRDefault="00BE0246" w:rsidP="00745D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1BD1" w:rsidRPr="00DA7F76" w:rsidRDefault="00AF1BD1" w:rsidP="00745D5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6"/>
        <w:gridCol w:w="1318"/>
        <w:gridCol w:w="1500"/>
        <w:gridCol w:w="1622"/>
        <w:gridCol w:w="1622"/>
        <w:gridCol w:w="1226"/>
      </w:tblGrid>
      <w:tr w:rsidR="00745D59" w:rsidRPr="00DA7F76" w:rsidTr="00DA7F76">
        <w:trPr>
          <w:trHeight w:val="545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lastRenderedPageBreak/>
              <w:t>NAZIV PRIMITAKA I IZDATAKA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PLAN ZA 2021.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PRIJEDLOG PLANA ZA 2022.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PROJEKCIJA PLANA ZA 2023.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PROJEKCIJA PLANA ZA 2024.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INDEKS 2022/2021</w:t>
            </w:r>
          </w:p>
        </w:tc>
      </w:tr>
      <w:tr w:rsidR="00745D59" w:rsidRPr="00DA7F76" w:rsidTr="00DA7F76">
        <w:trPr>
          <w:trHeight w:val="548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9" w:rsidRPr="00DA7F76" w:rsidRDefault="00745D59" w:rsidP="00745D59">
            <w:pPr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PRIMICI OD FINANCIJSKE IMOVINE I ZADUŽIVANJA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A7F76">
              <w:rPr>
                <w:rFonts w:ascii="Times New Roman" w:hAnsi="Times New Roman" w:cs="Times New Roman"/>
                <w:color w:val="000000"/>
              </w:rPr>
              <w:t>30.600.000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17.500.000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6.500.000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1.500.000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57,19%</w:t>
            </w:r>
          </w:p>
        </w:tc>
      </w:tr>
      <w:tr w:rsidR="00745D59" w:rsidRPr="00DA7F76" w:rsidTr="00DA7F76">
        <w:trPr>
          <w:trHeight w:val="528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9" w:rsidRPr="00DA7F76" w:rsidRDefault="00745D59" w:rsidP="00745D59">
            <w:pPr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IZDACI ZA FINANCIJSKU IMOVINU I OTPLATE ZAJMOVA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2.000.000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center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-</w:t>
            </w:r>
          </w:p>
        </w:tc>
      </w:tr>
      <w:tr w:rsidR="00745D59" w:rsidRPr="00DA7F76" w:rsidTr="00DA7F76">
        <w:trPr>
          <w:trHeight w:val="536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D59" w:rsidRPr="00DA7F76" w:rsidRDefault="00745D59" w:rsidP="00745D59">
            <w:pPr>
              <w:rPr>
                <w:rFonts w:ascii="Times New Roman" w:hAnsi="Times New Roman" w:cs="Times New Roman"/>
                <w:b/>
              </w:rPr>
            </w:pPr>
            <w:r w:rsidRPr="00DA7F76">
              <w:rPr>
                <w:rFonts w:ascii="Times New Roman" w:hAnsi="Times New Roman" w:cs="Times New Roman"/>
                <w:b/>
              </w:rPr>
              <w:t>RAZLIKA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28.600.000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17.500.000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6.500.000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1.500.000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D59" w:rsidRPr="00DA7F76" w:rsidRDefault="00745D59" w:rsidP="00745D59">
            <w:pPr>
              <w:jc w:val="right"/>
              <w:rPr>
                <w:rFonts w:ascii="Times New Roman" w:hAnsi="Times New Roman" w:cs="Times New Roman"/>
              </w:rPr>
            </w:pPr>
            <w:r w:rsidRPr="00DA7F76">
              <w:rPr>
                <w:rFonts w:ascii="Times New Roman" w:hAnsi="Times New Roman" w:cs="Times New Roman"/>
              </w:rPr>
              <w:t>61,19%</w:t>
            </w:r>
          </w:p>
        </w:tc>
      </w:tr>
    </w:tbl>
    <w:p w:rsidR="00745D59" w:rsidRPr="00DA7F76" w:rsidRDefault="00745D59" w:rsidP="00745D5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7F76" w:rsidRPr="00DA7F76" w:rsidRDefault="00745D59" w:rsidP="00745D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F76">
        <w:rPr>
          <w:rFonts w:ascii="Times New Roman" w:hAnsi="Times New Roman" w:cs="Times New Roman"/>
          <w:b/>
          <w:sz w:val="24"/>
          <w:szCs w:val="24"/>
        </w:rPr>
        <w:t>PRIMICI OD FINANCIJSKE IMOVINE I ZADUŽIVANJA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Planirani primici od financijske imovine i zaduživanja za 2022. godinu iznose 17.500.000,00 kn i odnose na slijedeće planirane primitke:</w:t>
      </w:r>
    </w:p>
    <w:p w:rsidR="00745D59" w:rsidRPr="00DA7F76" w:rsidRDefault="00745D59" w:rsidP="00745D59">
      <w:pPr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b/>
          <w:sz w:val="24"/>
          <w:szCs w:val="24"/>
        </w:rPr>
        <w:t>Primici (povrati) glavnice zajmova danih trgovačkim društvima u javnom sektoru</w:t>
      </w:r>
      <w:r w:rsidRPr="00DA7F76">
        <w:rPr>
          <w:rFonts w:ascii="Times New Roman" w:hAnsi="Times New Roman" w:cs="Times New Roman"/>
          <w:sz w:val="24"/>
          <w:szCs w:val="24"/>
        </w:rPr>
        <w:t xml:space="preserve"> u iznosu od 3.000.000,00 kn, a odnose se na planirane primitke po ranije danim zajmovima te sklopljenim predstečajnim nagodbama i stečajnim postupcima;</w:t>
      </w:r>
    </w:p>
    <w:p w:rsidR="00745D59" w:rsidRDefault="00745D59" w:rsidP="00745D59">
      <w:pPr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b/>
          <w:sz w:val="24"/>
          <w:szCs w:val="24"/>
        </w:rPr>
        <w:t>Primici od prodaje dionica i udjela u glavnici</w:t>
      </w:r>
      <w:r w:rsidRPr="00DA7F76">
        <w:rPr>
          <w:rFonts w:ascii="Times New Roman" w:hAnsi="Times New Roman" w:cs="Times New Roman"/>
          <w:sz w:val="24"/>
          <w:szCs w:val="24"/>
        </w:rPr>
        <w:t xml:space="preserve"> tuzemnih trgovačkih društava u javnom sektoru i izvan javnog sektora u iznosu od 14.500.000,00 kn, a odnose se na primitke od prodaje dionica/udjela u glavnici po ugovorima sklopljenim s "malim dioničarima", te na primitke od prodaje dionica/udjela društava u vlasništvu Centra. </w:t>
      </w:r>
    </w:p>
    <w:p w:rsidR="00BE0246" w:rsidRPr="00DA7F76" w:rsidRDefault="00BE0246" w:rsidP="00BE0246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>Planirani primici od financijske imovine i zaduživanja za 2022. godinu</w:t>
      </w:r>
      <w:r w:rsidRPr="00DA7F76">
        <w:rPr>
          <w:rFonts w:ascii="Times New Roman" w:hAnsi="Times New Roman" w:cs="Times New Roman"/>
          <w:color w:val="000000"/>
          <w:sz w:val="24"/>
          <w:szCs w:val="24"/>
        </w:rPr>
        <w:t xml:space="preserve"> manji su za iznos od </w:t>
      </w:r>
      <w:r w:rsidRPr="00DA7F76">
        <w:rPr>
          <w:rFonts w:ascii="Times New Roman" w:hAnsi="Times New Roman" w:cs="Times New Roman"/>
          <w:sz w:val="24"/>
          <w:szCs w:val="24"/>
        </w:rPr>
        <w:t>13.100.000,00 kn, tj. za 42,81% u odnosu na planirane primitke od financijske imovine i zaduživanja za 2021. godinu, iz razloga što se očekuju manji primici od prodaje dionica/udjela društava u vlasništvu Centra.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A7F76" w:rsidRPr="00DA7F76" w:rsidRDefault="00745D59" w:rsidP="00745D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A7F76">
        <w:rPr>
          <w:rFonts w:ascii="Times New Roman" w:hAnsi="Times New Roman" w:cs="Times New Roman"/>
          <w:b/>
          <w:sz w:val="24"/>
          <w:szCs w:val="24"/>
        </w:rPr>
        <w:t xml:space="preserve">IZDACI ZA FINANCIJSKU IMOVINU I OTPLATE ZAJMOVA </w:t>
      </w:r>
      <w:bookmarkStart w:id="0" w:name="_GoBack"/>
      <w:bookmarkEnd w:id="0"/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  <w:r w:rsidRPr="00DA7F76">
        <w:rPr>
          <w:rFonts w:ascii="Times New Roman" w:hAnsi="Times New Roman" w:cs="Times New Roman"/>
          <w:sz w:val="24"/>
          <w:szCs w:val="24"/>
        </w:rPr>
        <w:t xml:space="preserve">Centar za razdoblje 2022. - 2024. godine ne planira izdatke za financijsku imovinu i otplate zajmova. </w:t>
      </w: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5D59" w:rsidRPr="00DA7F76" w:rsidRDefault="00745D59" w:rsidP="00745D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5D59" w:rsidRPr="00DA7F76" w:rsidRDefault="00745D59" w:rsidP="00745D59">
      <w:pPr>
        <w:rPr>
          <w:rFonts w:ascii="Times New Roman" w:hAnsi="Times New Roman" w:cs="Times New Roman"/>
          <w:sz w:val="24"/>
          <w:szCs w:val="24"/>
        </w:rPr>
      </w:pPr>
    </w:p>
    <w:p w:rsidR="00874184" w:rsidRPr="009F7066" w:rsidRDefault="00874184" w:rsidP="00745D5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74184" w:rsidRPr="009F7066" w:rsidSect="00C34C90">
      <w:footerReference w:type="default" r:id="rId8"/>
      <w:pgSz w:w="11906" w:h="16838"/>
      <w:pgMar w:top="1134" w:right="1134" w:bottom="1134" w:left="158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FDA" w:rsidRDefault="00581FDA" w:rsidP="00581FDA">
      <w:r>
        <w:separator/>
      </w:r>
    </w:p>
  </w:endnote>
  <w:endnote w:type="continuationSeparator" w:id="0">
    <w:p w:rsidR="00581FDA" w:rsidRDefault="00581FDA" w:rsidP="00581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9412478"/>
      <w:docPartObj>
        <w:docPartGallery w:val="Page Numbers (Bottom of Page)"/>
        <w:docPartUnique/>
      </w:docPartObj>
    </w:sdtPr>
    <w:sdtEndPr/>
    <w:sdtContent>
      <w:p w:rsidR="00C34C90" w:rsidRDefault="00C34C9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BD1">
          <w:rPr>
            <w:noProof/>
          </w:rPr>
          <w:t>4</w:t>
        </w:r>
        <w:r>
          <w:fldChar w:fldCharType="end"/>
        </w:r>
      </w:p>
    </w:sdtContent>
  </w:sdt>
  <w:p w:rsidR="00581FDA" w:rsidRDefault="00581FD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FDA" w:rsidRDefault="00581FDA" w:rsidP="00581FDA">
      <w:r>
        <w:separator/>
      </w:r>
    </w:p>
  </w:footnote>
  <w:footnote w:type="continuationSeparator" w:id="0">
    <w:p w:rsidR="00581FDA" w:rsidRDefault="00581FDA" w:rsidP="00581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A5ECF"/>
    <w:multiLevelType w:val="multilevel"/>
    <w:tmpl w:val="0116F54A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62D6FBA"/>
    <w:multiLevelType w:val="hybridMultilevel"/>
    <w:tmpl w:val="68F63576"/>
    <w:lvl w:ilvl="0" w:tplc="3DD8D7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66116E"/>
    <w:multiLevelType w:val="multilevel"/>
    <w:tmpl w:val="D7FA45E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2B777A4"/>
    <w:multiLevelType w:val="hybridMultilevel"/>
    <w:tmpl w:val="84C4CCEA"/>
    <w:lvl w:ilvl="0" w:tplc="02E0CB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2157D9"/>
    <w:multiLevelType w:val="hybridMultilevel"/>
    <w:tmpl w:val="EA78B444"/>
    <w:lvl w:ilvl="0" w:tplc="02E0CB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8AE"/>
    <w:rsid w:val="000001F3"/>
    <w:rsid w:val="000D13E1"/>
    <w:rsid w:val="00142626"/>
    <w:rsid w:val="00167EAE"/>
    <w:rsid w:val="001C7B1C"/>
    <w:rsid w:val="002B4E83"/>
    <w:rsid w:val="00336540"/>
    <w:rsid w:val="00340150"/>
    <w:rsid w:val="00347CC9"/>
    <w:rsid w:val="0038233B"/>
    <w:rsid w:val="00437889"/>
    <w:rsid w:val="004C7F14"/>
    <w:rsid w:val="004E1FA0"/>
    <w:rsid w:val="00503DB0"/>
    <w:rsid w:val="00520C06"/>
    <w:rsid w:val="0055219A"/>
    <w:rsid w:val="00581FDA"/>
    <w:rsid w:val="006C6D05"/>
    <w:rsid w:val="00745D59"/>
    <w:rsid w:val="007A61C2"/>
    <w:rsid w:val="007A63FE"/>
    <w:rsid w:val="007D0806"/>
    <w:rsid w:val="008512A6"/>
    <w:rsid w:val="00874184"/>
    <w:rsid w:val="00896FC4"/>
    <w:rsid w:val="00897861"/>
    <w:rsid w:val="00905307"/>
    <w:rsid w:val="0097253A"/>
    <w:rsid w:val="009F7066"/>
    <w:rsid w:val="00A7685A"/>
    <w:rsid w:val="00AF1BD1"/>
    <w:rsid w:val="00B46244"/>
    <w:rsid w:val="00B86736"/>
    <w:rsid w:val="00B9638A"/>
    <w:rsid w:val="00BB08B8"/>
    <w:rsid w:val="00BC3463"/>
    <w:rsid w:val="00BE0246"/>
    <w:rsid w:val="00C238AE"/>
    <w:rsid w:val="00C32DFB"/>
    <w:rsid w:val="00C34C90"/>
    <w:rsid w:val="00C873A3"/>
    <w:rsid w:val="00CA1CCC"/>
    <w:rsid w:val="00D748A9"/>
    <w:rsid w:val="00DA7F76"/>
    <w:rsid w:val="00E24823"/>
    <w:rsid w:val="00E61106"/>
    <w:rsid w:val="00F73B22"/>
    <w:rsid w:val="00F8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A082308"/>
  <w15:docId w15:val="{638F571D-6931-4BC0-8690-FF791515F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8AE"/>
    <w:pPr>
      <w:spacing w:after="0" w:line="240" w:lineRule="auto"/>
    </w:pPr>
    <w:rPr>
      <w:rFonts w:eastAsia="Times New Roman" w:cs="Arial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238A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14262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42626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581FD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81FDA"/>
    <w:rPr>
      <w:rFonts w:eastAsia="Times New Roman" w:cs="Arial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81FD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81FDA"/>
    <w:rPr>
      <w:rFonts w:eastAsia="Times New Roman" w:cs="Arial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2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D7563-748E-4697-8728-3C1806C1D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1599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Blaženka Razum</dc:creator>
  <cp:lastModifiedBy>Andreja Jakšić</cp:lastModifiedBy>
  <cp:revision>18</cp:revision>
  <cp:lastPrinted>2020-10-07T14:10:00Z</cp:lastPrinted>
  <dcterms:created xsi:type="dcterms:W3CDTF">2020-10-06T12:33:00Z</dcterms:created>
  <dcterms:modified xsi:type="dcterms:W3CDTF">2021-10-27T16:54:00Z</dcterms:modified>
</cp:coreProperties>
</file>