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41" w:rsidRDefault="00A80E41" w:rsidP="00A80E41">
      <w:pPr>
        <w:pStyle w:val="Naslov2"/>
        <w:jc w:val="center"/>
        <w:divId w:val="1501772540"/>
        <w:rPr>
          <w:rFonts w:eastAsia="Times New Roman"/>
        </w:rPr>
      </w:pPr>
      <w:r>
        <w:rPr>
          <w:rFonts w:eastAsia="Times New Roman"/>
        </w:rPr>
        <w:t>OBRAZLOŽENJE IZVRŠENJA FINANCIJSKOG PLANA HRVATSKIH CESTA ZA PRVO POLUGODIŠTE 2022. GODINE</w:t>
      </w:r>
    </w:p>
    <w:p w:rsidR="00A80E41" w:rsidRDefault="00A80E41" w:rsidP="00A80E41">
      <w:pPr>
        <w:pStyle w:val="Naslov2"/>
        <w:jc w:val="center"/>
        <w:divId w:val="1501772540"/>
        <w:rPr>
          <w:rFonts w:eastAsia="Times New Roman"/>
        </w:rPr>
      </w:pPr>
    </w:p>
    <w:p w:rsidR="0056341D" w:rsidRPr="00191AF9" w:rsidRDefault="00F23B38">
      <w:pPr>
        <w:pStyle w:val="Naslov2"/>
        <w:divId w:val="1501772540"/>
        <w:rPr>
          <w:rFonts w:eastAsia="Times New Roman"/>
        </w:rPr>
      </w:pPr>
      <w:r w:rsidRPr="00191AF9">
        <w:rPr>
          <w:rFonts w:eastAsia="Times New Roman"/>
        </w:rPr>
        <w:t>PRIHODI</w:t>
      </w:r>
    </w:p>
    <w:tbl>
      <w:tblPr>
        <w:tblW w:w="4843" w:type="pct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1614"/>
        <w:gridCol w:w="1318"/>
        <w:gridCol w:w="1614"/>
        <w:gridCol w:w="995"/>
        <w:gridCol w:w="995"/>
      </w:tblGrid>
      <w:tr w:rsidR="0056341D" w:rsidRPr="00191AF9" w:rsidTr="00191AF9">
        <w:trPr>
          <w:divId w:val="1501772540"/>
        </w:trPr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99267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1.646.384.84</w:t>
            </w:r>
            <w:r w:rsidR="0099267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3.073.569.631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1.688.407.258,00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102,6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54,9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992679" w:rsidP="0099267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168.187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16.221.521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105.237,00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99267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1.646.553.0</w:t>
            </w:r>
            <w:r w:rsidR="00992679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3.089.791.152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1.688.512.495,00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54,6</w:t>
            </w:r>
          </w:p>
        </w:tc>
      </w:tr>
    </w:tbl>
    <w:p w:rsidR="0056341D" w:rsidRPr="00191AF9" w:rsidRDefault="00F23B38" w:rsidP="00992679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>Ukupni prihodi Društva u prvoj polovini 2022. godine ostvareni su u iznosu od 1.688,5</w:t>
      </w:r>
      <w:r w:rsidR="00992679">
        <w:rPr>
          <w:rFonts w:ascii="Times New Roman" w:hAnsi="Times New Roman" w:cs="Times New Roman"/>
          <w:sz w:val="24"/>
          <w:szCs w:val="24"/>
        </w:rPr>
        <w:t>1</w:t>
      </w:r>
      <w:r w:rsidRPr="00191AF9">
        <w:rPr>
          <w:rFonts w:ascii="Times New Roman" w:hAnsi="Times New Roman" w:cs="Times New Roman"/>
          <w:sz w:val="24"/>
          <w:szCs w:val="24"/>
        </w:rPr>
        <w:t xml:space="preserve"> milijun</w:t>
      </w:r>
      <w:r w:rsidR="00992679">
        <w:rPr>
          <w:rFonts w:ascii="Times New Roman" w:hAnsi="Times New Roman" w:cs="Times New Roman"/>
          <w:sz w:val="24"/>
          <w:szCs w:val="24"/>
        </w:rPr>
        <w:t>a</w:t>
      </w:r>
      <w:r w:rsidRPr="00191AF9">
        <w:rPr>
          <w:rFonts w:ascii="Times New Roman" w:hAnsi="Times New Roman" w:cs="Times New Roman"/>
          <w:sz w:val="24"/>
          <w:szCs w:val="24"/>
        </w:rPr>
        <w:t xml:space="preserve"> kuna, odnosno na razini od 54,65% plana. U odnosu na isto razdoblje godine ranije zabilježili su rast od 2,55%. Ukupne prihode Društva čine prihodi poslovanja i prihodi od nefinancijske imovine.</w:t>
      </w:r>
    </w:p>
    <w:p w:rsidR="0056341D" w:rsidRPr="00191AF9" w:rsidRDefault="00F23B38" w:rsidP="00191AF9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 xml:space="preserve">Prihodi poslovanja zabilježili su međugodišnji rast od 2,55% te u promatranom razdoblju  2022. iznose 1.688,41 milijuna kuna. Najveći udio u tom iznosu odnosi se na pomoći proračunu iz drugih proračuna (1.316,21 milijuna kuna). </w:t>
      </w:r>
    </w:p>
    <w:p w:rsidR="0056341D" w:rsidRPr="00191AF9" w:rsidRDefault="00F23B38" w:rsidP="00191AF9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>Od ostalih značajnijih prihoda, valja spomenuti pomoći temeljem prijenosa EU sredstava koje su realizirane u iznosu od 350,09 milijuna kuna. </w:t>
      </w:r>
    </w:p>
    <w:p w:rsidR="0056341D" w:rsidRPr="00191AF9" w:rsidRDefault="00F23B38">
      <w:pPr>
        <w:pStyle w:val="Naslov2"/>
        <w:divId w:val="1501772540"/>
        <w:rPr>
          <w:rFonts w:eastAsia="Times New Roman"/>
        </w:rPr>
      </w:pPr>
      <w:r w:rsidRPr="00191AF9">
        <w:rPr>
          <w:rFonts w:eastAsia="Times New Roman"/>
        </w:rPr>
        <w:t>RASHODI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1619"/>
        <w:gridCol w:w="1301"/>
        <w:gridCol w:w="1620"/>
        <w:gridCol w:w="995"/>
        <w:gridCol w:w="995"/>
      </w:tblGrid>
      <w:tr w:rsidR="0056341D" w:rsidRPr="00191AF9" w:rsidTr="00191AF9">
        <w:trPr>
          <w:divId w:val="1501772540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C13EC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508.397.389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1.018.167.953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556.490.983,62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109,5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54,7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C13EC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1.013.126.139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2.329.623.199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1.071.586.417,74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105,8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C13EC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1.521.523.528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3.347.791.152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1.628.077.401,36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107,0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48,6</w:t>
            </w:r>
          </w:p>
        </w:tc>
      </w:tr>
    </w:tbl>
    <w:p w:rsidR="0056341D" w:rsidRPr="00191AF9" w:rsidRDefault="00F23B38" w:rsidP="00191AF9">
      <w:pPr>
        <w:spacing w:before="100" w:beforeAutospacing="1" w:after="100" w:afterAutospacing="1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>Ukupni rashodi Društva planirani su za 2022. godinu na razini od 3.347,80 milijuna kuna. Ukupno izvršeni rashodi u prvih šest mjeseci 2022. godine iznose</w:t>
      </w:r>
      <w:r w:rsidRPr="00191A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1AF9">
        <w:rPr>
          <w:rFonts w:ascii="Times New Roman" w:hAnsi="Times New Roman" w:cs="Times New Roman"/>
          <w:sz w:val="24"/>
          <w:szCs w:val="24"/>
        </w:rPr>
        <w:t>1.628,08 milijuna kuna što je</w:t>
      </w:r>
      <w:r w:rsidRPr="00191A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91AF9">
        <w:rPr>
          <w:rFonts w:ascii="Times New Roman" w:hAnsi="Times New Roman" w:cs="Times New Roman"/>
          <w:sz w:val="24"/>
          <w:szCs w:val="24"/>
        </w:rPr>
        <w:t>7,00% više od prethodne godine.</w:t>
      </w:r>
    </w:p>
    <w:p w:rsidR="0056341D" w:rsidRPr="00191AF9" w:rsidRDefault="00F23B38" w:rsidP="00191AF9">
      <w:pPr>
        <w:spacing w:before="100" w:beforeAutospacing="1" w:after="100" w:afterAutospacing="1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>Rashodi za zaposlene izvršeni su u iznosu od 62,42 milijuna kuna što predstavlja izvršenje od 45,03% planiranih sredstava za tu namjenu.</w:t>
      </w:r>
    </w:p>
    <w:p w:rsidR="0056341D" w:rsidRPr="00191AF9" w:rsidRDefault="00F23B38" w:rsidP="00191AF9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lastRenderedPageBreak/>
        <w:t>Ukupno izvršenje materijalnih rashoda iznosi 316,96 milijuna kuna, tj. 51,56% plana za 2022. godinu te je realizacija veća za 26,43% u odnosu na isto razdoblje 2021. godine. U strukturi materijalnih rashoda za promatrano razdoblje 95,92% čine rashodi za usluge koji se najvećim dijelom sastoje od rashoda za redovito održavanje državnih cesta i objekata, izvanrednog održavanja državnih cesta, te održavanje zgrada i opreme.</w:t>
      </w:r>
    </w:p>
    <w:p w:rsidR="0056341D" w:rsidRPr="00191AF9" w:rsidRDefault="00F23B38" w:rsidP="00191AF9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>U 2022. godini financijski rashodi izvršeni su u iznosu od 173,74 milijuna kuna od čega se najveći dio odnosi na kamate za primljene kredite i zajmove. </w:t>
      </w:r>
    </w:p>
    <w:p w:rsidR="0056341D" w:rsidRDefault="00F23B38" w:rsidP="0028755C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t>Ukupni rashodi za nabavu nefinancijske imovine u 2022. godini planirani su u iznosu od 2.329,62 milijuna kuna od čega je tijekom prvih šest mjeseci realizirano 1.071,59 milijuna kuna odnosno 46,00% plana. U strukturi rashoda za nabavu nefinancijske imovine najveći dio se odnosi na rashode za nabavu proizvedene dugotrajne imovine u iznosu od 1.015,14  milijuna kuna, od čega 1.003,58 milijuna kuna čine rashodi za građevinske objekte (izgradnja, investicijsko održavanje i rekonstrukcija državnih cesta). U odnosu na isto razdoblje prošle godine rashodi za građevinske objekte povećali su se za 3,43%.</w:t>
      </w:r>
    </w:p>
    <w:p w:rsidR="00A80E41" w:rsidRPr="00191AF9" w:rsidRDefault="00A80E41" w:rsidP="0028755C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</w:p>
    <w:p w:rsidR="0056341D" w:rsidRPr="00191AF9" w:rsidRDefault="00F23B38">
      <w:pPr>
        <w:pStyle w:val="Naslov2"/>
        <w:divId w:val="1501772540"/>
        <w:rPr>
          <w:rFonts w:eastAsia="Times New Roman"/>
        </w:rPr>
      </w:pPr>
      <w:r w:rsidRPr="00191AF9">
        <w:rPr>
          <w:rFonts w:eastAsia="Times New Roman"/>
        </w:rPr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9"/>
        <w:gridCol w:w="1609"/>
        <w:gridCol w:w="2109"/>
        <w:gridCol w:w="995"/>
      </w:tblGrid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3.073.569.631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1.688.407.258,00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54,9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16.221.521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105.237,00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3.089.791.152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1.688.512.495,00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54,6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1.018.167.953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556.490.983,62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54,7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2.329.623.199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1.071.586.417,74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3.347.791.152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1.628.077.401,36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48,6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-258.000.000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60.435.093,64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-23,4</w:t>
            </w:r>
          </w:p>
        </w:tc>
      </w:tr>
    </w:tbl>
    <w:p w:rsidR="0056341D" w:rsidRPr="00191AF9" w:rsidRDefault="0056341D">
      <w:pPr>
        <w:divId w:val="15017725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7"/>
        <w:gridCol w:w="1557"/>
        <w:gridCol w:w="2043"/>
        <w:gridCol w:w="995"/>
      </w:tblGrid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939.960.000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556.769.340,00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681.960.000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339.074.572,38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49,7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F23B38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F506E">
              <w:rPr>
                <w:rFonts w:ascii="Times New Roman" w:eastAsia="Times New Roman" w:hAnsi="Times New Roman" w:cs="Times New Roman"/>
                <w:sz w:val="16"/>
                <w:szCs w:val="16"/>
              </w:rPr>
              <w:t>318.539.950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F506E" w:rsidRPr="00191AF9" w:rsidRDefault="004F506E" w:rsidP="004F506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318.539.950,00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4F506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F23B38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4F506E">
              <w:rPr>
                <w:rFonts w:ascii="Times New Roman" w:eastAsia="Times New Roman" w:hAnsi="Times New Roman" w:cs="Times New Roman"/>
                <w:sz w:val="16"/>
                <w:szCs w:val="16"/>
              </w:rPr>
              <w:t>-318.539.950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4F506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="004F506E">
              <w:rPr>
                <w:rFonts w:ascii="Times New Roman" w:eastAsia="Times New Roman" w:hAnsi="Times New Roman" w:cs="Times New Roman"/>
                <w:sz w:val="16"/>
                <w:szCs w:val="16"/>
              </w:rPr>
              <w:t>596.669.811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,26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 w:rsidP="004F506E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F506E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7,</w:t>
            </w:r>
            <w:r w:rsidR="004F506E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258.000.000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-60.435.093,64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-23,4</w:t>
            </w:r>
          </w:p>
        </w:tc>
      </w:tr>
      <w:tr w:rsidR="0056341D" w:rsidRPr="00191AF9" w:rsidTr="00191AF9">
        <w:trPr>
          <w:divId w:val="1501772540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F23B38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AF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56341D" w:rsidRPr="00191AF9" w:rsidRDefault="0056341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6341D" w:rsidRPr="00191AF9" w:rsidRDefault="00F23B38" w:rsidP="00191AF9">
      <w:pPr>
        <w:spacing w:before="100" w:beforeAutospacing="1" w:after="100" w:afterAutospacing="1" w:line="240" w:lineRule="auto"/>
        <w:jc w:val="both"/>
        <w:divId w:val="1501772540"/>
        <w:rPr>
          <w:rFonts w:ascii="Times New Roman" w:hAnsi="Times New Roman" w:cs="Times New Roman"/>
          <w:sz w:val="24"/>
          <w:szCs w:val="24"/>
        </w:rPr>
      </w:pPr>
      <w:r w:rsidRPr="00191AF9">
        <w:rPr>
          <w:rFonts w:ascii="Times New Roman" w:hAnsi="Times New Roman" w:cs="Times New Roman"/>
          <w:sz w:val="24"/>
          <w:szCs w:val="24"/>
        </w:rPr>
        <w:lastRenderedPageBreak/>
        <w:t>U prvoj polovici 2022. godine primici od zaduživanja iznose 556,77 milijuna kuna, dok izdaci za otplatu glavnice primljenih kredita i zajmova iznose 339,07 milijuna kuna, odnosno 49,72% planiranog iznosa.</w:t>
      </w:r>
    </w:p>
    <w:sectPr w:rsidR="0056341D" w:rsidRPr="00191AF9" w:rsidSect="00DC1D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7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D8A" w:rsidRDefault="00892D8A" w:rsidP="00892D8A">
      <w:pPr>
        <w:spacing w:after="0" w:line="240" w:lineRule="auto"/>
      </w:pPr>
      <w:r>
        <w:separator/>
      </w:r>
    </w:p>
  </w:endnote>
  <w:endnote w:type="continuationSeparator" w:id="0">
    <w:p w:rsidR="00892D8A" w:rsidRDefault="00892D8A" w:rsidP="00892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D8A" w:rsidRDefault="00892D8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26294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892D8A" w:rsidRDefault="00892D8A">
        <w:pPr>
          <w:pStyle w:val="Podnoje"/>
          <w:jc w:val="center"/>
        </w:pPr>
        <w:r w:rsidRPr="00AC16AD">
          <w:rPr>
            <w:rFonts w:ascii="Times New Roman" w:hAnsi="Times New Roman" w:cs="Times New Roman"/>
            <w:sz w:val="24"/>
          </w:rPr>
          <w:fldChar w:fldCharType="begin"/>
        </w:r>
        <w:r w:rsidRPr="00AC16AD">
          <w:rPr>
            <w:rFonts w:ascii="Times New Roman" w:hAnsi="Times New Roman" w:cs="Times New Roman"/>
            <w:sz w:val="24"/>
          </w:rPr>
          <w:instrText>PAGE   \* MERGEFORMAT</w:instrText>
        </w:r>
        <w:r w:rsidRPr="00AC16AD">
          <w:rPr>
            <w:rFonts w:ascii="Times New Roman" w:hAnsi="Times New Roman" w:cs="Times New Roman"/>
            <w:sz w:val="24"/>
          </w:rPr>
          <w:fldChar w:fldCharType="separate"/>
        </w:r>
        <w:r w:rsidR="00DC1D88">
          <w:rPr>
            <w:rFonts w:ascii="Times New Roman" w:hAnsi="Times New Roman" w:cs="Times New Roman"/>
            <w:noProof/>
            <w:sz w:val="24"/>
          </w:rPr>
          <w:t>723</w:t>
        </w:r>
        <w:r w:rsidRPr="00AC16A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92D8A" w:rsidRDefault="00892D8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D8A" w:rsidRDefault="00892D8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D8A" w:rsidRDefault="00892D8A" w:rsidP="00892D8A">
      <w:pPr>
        <w:spacing w:after="0" w:line="240" w:lineRule="auto"/>
      </w:pPr>
      <w:r>
        <w:separator/>
      </w:r>
    </w:p>
  </w:footnote>
  <w:footnote w:type="continuationSeparator" w:id="0">
    <w:p w:rsidR="00892D8A" w:rsidRDefault="00892D8A" w:rsidP="00892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D8A" w:rsidRDefault="00892D8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D8A" w:rsidRDefault="00892D8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D8A" w:rsidRDefault="00892D8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1308"/>
    <w:rsid w:val="00191AF9"/>
    <w:rsid w:val="00261210"/>
    <w:rsid w:val="0028755C"/>
    <w:rsid w:val="002A3360"/>
    <w:rsid w:val="00465E05"/>
    <w:rsid w:val="004F506E"/>
    <w:rsid w:val="0056341D"/>
    <w:rsid w:val="00892D8A"/>
    <w:rsid w:val="00992679"/>
    <w:rsid w:val="00A80E41"/>
    <w:rsid w:val="00AC16AD"/>
    <w:rsid w:val="00C13ECE"/>
    <w:rsid w:val="00DC1D88"/>
    <w:rsid w:val="00E053E8"/>
    <w:rsid w:val="00E81308"/>
    <w:rsid w:val="00F2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7D031-25D9-4968-8BC5-CA7F16F0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89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2D8A"/>
  </w:style>
  <w:style w:type="paragraph" w:styleId="Podnoje">
    <w:name w:val="footer"/>
    <w:basedOn w:val="Normal"/>
    <w:link w:val="PodnojeChar"/>
    <w:uiPriority w:val="99"/>
    <w:unhideWhenUsed/>
    <w:rsid w:val="00892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2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7254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648</Words>
  <Characters>3699</Characters>
  <Application>Microsoft Office Word</Application>
  <DocSecurity>0</DocSecurity>
  <Lines>30</Lines>
  <Paragraphs>8</Paragraphs>
  <ScaleCrop>false</ScaleCrop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Mirela Kovač Jagar</cp:lastModifiedBy>
  <cp:revision>17</cp:revision>
  <dcterms:created xsi:type="dcterms:W3CDTF">2022-09-06T13:57:00Z</dcterms:created>
  <dcterms:modified xsi:type="dcterms:W3CDTF">2022-09-14T16:26:00Z</dcterms:modified>
</cp:coreProperties>
</file>