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5E1F" w:rsidRDefault="006D5E1F" w:rsidP="006D5E1F">
      <w:pPr>
        <w:pStyle w:val="Naslov2"/>
        <w:jc w:val="center"/>
        <w:divId w:val="2132622866"/>
        <w:rPr>
          <w:rFonts w:eastAsia="Times New Roman"/>
        </w:rPr>
      </w:pPr>
      <w:r w:rsidRPr="006D5E1F">
        <w:rPr>
          <w:rFonts w:eastAsia="Times New Roman"/>
        </w:rPr>
        <w:t>OBRAZLOŽENJE IZVRŠENJA FINANCIJSKOG PLANA HRVATSKIH VODA ZA PRVO POLUGODIŠTE 2022. GODINE</w:t>
      </w:r>
    </w:p>
    <w:p w:rsidR="006D5E1F" w:rsidRDefault="006D5E1F">
      <w:pPr>
        <w:pStyle w:val="Naslov2"/>
        <w:divId w:val="2132622866"/>
        <w:rPr>
          <w:rFonts w:eastAsia="Times New Roman"/>
        </w:rPr>
      </w:pPr>
    </w:p>
    <w:p w:rsidR="00C57666" w:rsidRPr="00406276" w:rsidRDefault="00A81C2A">
      <w:pPr>
        <w:pStyle w:val="Naslov2"/>
        <w:divId w:val="2132622866"/>
        <w:rPr>
          <w:rFonts w:eastAsia="Times New Roman"/>
        </w:rPr>
      </w:pPr>
      <w:r w:rsidRPr="00406276">
        <w:rPr>
          <w:rFonts w:eastAsia="Times New Roman"/>
        </w:rPr>
        <w:t>PRIHODI</w:t>
      </w:r>
    </w:p>
    <w:tbl>
      <w:tblPr>
        <w:tblW w:w="4840" w:type="pct"/>
        <w:tblInd w:w="14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536"/>
        <w:gridCol w:w="1622"/>
        <w:gridCol w:w="1302"/>
        <w:gridCol w:w="1622"/>
        <w:gridCol w:w="995"/>
        <w:gridCol w:w="995"/>
      </w:tblGrid>
      <w:tr w:rsidR="00C57666" w:rsidRPr="00406276" w:rsidTr="00406276">
        <w:trPr>
          <w:divId w:val="2132622866"/>
        </w:trPr>
        <w:tc>
          <w:tcPr>
            <w:tcW w:w="1419"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C57666" w:rsidRPr="00406276" w:rsidRDefault="00A81C2A">
            <w:pPr>
              <w:jc w:val="center"/>
              <w:rPr>
                <w:rFonts w:ascii="Times New Roman" w:eastAsia="Times New Roman" w:hAnsi="Times New Roman" w:cs="Times New Roman"/>
                <w:b/>
                <w:bCs/>
                <w:sz w:val="16"/>
                <w:szCs w:val="16"/>
              </w:rPr>
            </w:pPr>
            <w:r w:rsidRPr="00406276">
              <w:rPr>
                <w:rFonts w:ascii="Times New Roman" w:eastAsia="Times New Roman" w:hAnsi="Times New Roman" w:cs="Times New Roman"/>
                <w:b/>
                <w:bCs/>
                <w:sz w:val="16"/>
                <w:szCs w:val="16"/>
              </w:rPr>
              <w:t>BROJČANA OZNAKA I NAZIV</w:t>
            </w:r>
          </w:p>
        </w:tc>
        <w:tc>
          <w:tcPr>
            <w:tcW w:w="0" w:type="auto"/>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C57666" w:rsidRPr="00406276" w:rsidRDefault="00A81C2A">
            <w:pPr>
              <w:jc w:val="center"/>
              <w:rPr>
                <w:rFonts w:ascii="Times New Roman" w:eastAsia="Times New Roman" w:hAnsi="Times New Roman" w:cs="Times New Roman"/>
                <w:b/>
                <w:bCs/>
                <w:sz w:val="16"/>
                <w:szCs w:val="16"/>
              </w:rPr>
            </w:pPr>
            <w:r w:rsidRPr="00406276">
              <w:rPr>
                <w:rFonts w:ascii="Times New Roman" w:eastAsia="Times New Roman" w:hAnsi="Times New Roman" w:cs="Times New Roman"/>
                <w:b/>
                <w:bCs/>
                <w:sz w:val="16"/>
                <w:szCs w:val="16"/>
              </w:rPr>
              <w:t>OSTVARENJE/</w:t>
            </w:r>
            <w:r w:rsidRPr="00406276">
              <w:rPr>
                <w:rFonts w:ascii="Times New Roman" w:eastAsia="Times New Roman" w:hAnsi="Times New Roman" w:cs="Times New Roman"/>
                <w:b/>
                <w:bCs/>
                <w:sz w:val="16"/>
                <w:szCs w:val="16"/>
              </w:rPr>
              <w:br/>
              <w:t>IZVRŠENJE 1.-6. 2021.</w:t>
            </w:r>
          </w:p>
        </w:tc>
        <w:tc>
          <w:tcPr>
            <w:tcW w:w="0" w:type="auto"/>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C57666" w:rsidRPr="00406276" w:rsidRDefault="00A81C2A">
            <w:pPr>
              <w:jc w:val="center"/>
              <w:rPr>
                <w:rFonts w:ascii="Times New Roman" w:eastAsia="Times New Roman" w:hAnsi="Times New Roman" w:cs="Times New Roman"/>
                <w:b/>
                <w:bCs/>
                <w:sz w:val="16"/>
                <w:szCs w:val="16"/>
              </w:rPr>
            </w:pPr>
            <w:r w:rsidRPr="00406276">
              <w:rPr>
                <w:rFonts w:ascii="Times New Roman" w:eastAsia="Times New Roman" w:hAnsi="Times New Roman" w:cs="Times New Roman"/>
                <w:b/>
                <w:bCs/>
                <w:sz w:val="16"/>
                <w:szCs w:val="16"/>
              </w:rPr>
              <w:t xml:space="preserve">IZVORNI PLAN </w:t>
            </w:r>
            <w:r w:rsidRPr="00406276">
              <w:rPr>
                <w:rFonts w:ascii="Times New Roman" w:eastAsia="Times New Roman" w:hAnsi="Times New Roman" w:cs="Times New Roman"/>
                <w:b/>
                <w:bCs/>
                <w:sz w:val="16"/>
                <w:szCs w:val="16"/>
              </w:rPr>
              <w:br/>
              <w:t>2022.</w:t>
            </w:r>
          </w:p>
        </w:tc>
        <w:tc>
          <w:tcPr>
            <w:tcW w:w="0" w:type="auto"/>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C57666" w:rsidRPr="00406276" w:rsidRDefault="00A81C2A">
            <w:pPr>
              <w:jc w:val="center"/>
              <w:rPr>
                <w:rFonts w:ascii="Times New Roman" w:eastAsia="Times New Roman" w:hAnsi="Times New Roman" w:cs="Times New Roman"/>
                <w:b/>
                <w:bCs/>
                <w:sz w:val="16"/>
                <w:szCs w:val="16"/>
              </w:rPr>
            </w:pPr>
            <w:r w:rsidRPr="00406276">
              <w:rPr>
                <w:rFonts w:ascii="Times New Roman" w:eastAsia="Times New Roman" w:hAnsi="Times New Roman" w:cs="Times New Roman"/>
                <w:b/>
                <w:bCs/>
                <w:sz w:val="16"/>
                <w:szCs w:val="16"/>
              </w:rPr>
              <w:t>OSTVARENJE/</w:t>
            </w:r>
            <w:r w:rsidRPr="00406276">
              <w:rPr>
                <w:rFonts w:ascii="Times New Roman" w:eastAsia="Times New Roman" w:hAnsi="Times New Roman" w:cs="Times New Roman"/>
                <w:b/>
                <w:bCs/>
                <w:sz w:val="16"/>
                <w:szCs w:val="16"/>
              </w:rPr>
              <w:br/>
              <w:t>IZVRŠENJE 1.-6. 2022.</w:t>
            </w:r>
          </w:p>
        </w:tc>
        <w:tc>
          <w:tcPr>
            <w:tcW w:w="0" w:type="auto"/>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C57666" w:rsidRPr="00406276" w:rsidRDefault="00A81C2A">
            <w:pPr>
              <w:jc w:val="center"/>
              <w:rPr>
                <w:rFonts w:ascii="Times New Roman" w:eastAsia="Times New Roman" w:hAnsi="Times New Roman" w:cs="Times New Roman"/>
                <w:b/>
                <w:bCs/>
                <w:sz w:val="16"/>
                <w:szCs w:val="16"/>
              </w:rPr>
            </w:pPr>
            <w:r w:rsidRPr="00406276">
              <w:rPr>
                <w:rFonts w:ascii="Times New Roman" w:eastAsia="Times New Roman" w:hAnsi="Times New Roman" w:cs="Times New Roman"/>
                <w:b/>
                <w:bCs/>
                <w:sz w:val="16"/>
                <w:szCs w:val="16"/>
              </w:rPr>
              <w:t>INDEKS</w:t>
            </w:r>
          </w:p>
        </w:tc>
        <w:tc>
          <w:tcPr>
            <w:tcW w:w="462"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C57666" w:rsidRPr="00406276" w:rsidRDefault="00A81C2A">
            <w:pPr>
              <w:jc w:val="center"/>
              <w:rPr>
                <w:rFonts w:ascii="Times New Roman" w:eastAsia="Times New Roman" w:hAnsi="Times New Roman" w:cs="Times New Roman"/>
                <w:b/>
                <w:bCs/>
                <w:sz w:val="16"/>
                <w:szCs w:val="16"/>
              </w:rPr>
            </w:pPr>
            <w:r w:rsidRPr="00406276">
              <w:rPr>
                <w:rFonts w:ascii="Times New Roman" w:eastAsia="Times New Roman" w:hAnsi="Times New Roman" w:cs="Times New Roman"/>
                <w:b/>
                <w:bCs/>
                <w:sz w:val="16"/>
                <w:szCs w:val="16"/>
              </w:rPr>
              <w:t>INDEKS</w:t>
            </w:r>
          </w:p>
        </w:tc>
      </w:tr>
      <w:tr w:rsidR="00C57666" w:rsidRPr="00406276" w:rsidTr="00406276">
        <w:trPr>
          <w:divId w:val="2132622866"/>
        </w:trPr>
        <w:tc>
          <w:tcPr>
            <w:tcW w:w="1419" w:type="pct"/>
            <w:tcBorders>
              <w:top w:val="single" w:sz="6" w:space="0" w:color="000000"/>
              <w:left w:val="single" w:sz="6" w:space="0" w:color="000000"/>
              <w:bottom w:val="single" w:sz="6" w:space="0" w:color="000000"/>
              <w:right w:val="single" w:sz="6" w:space="0" w:color="000000"/>
            </w:tcBorders>
            <w:shd w:val="clear" w:color="auto" w:fill="BCDFFB"/>
            <w:tcMar>
              <w:top w:w="0" w:type="dxa"/>
              <w:left w:w="150" w:type="dxa"/>
              <w:bottom w:w="0" w:type="dxa"/>
              <w:right w:w="150" w:type="dxa"/>
            </w:tcMar>
            <w:vAlign w:val="center"/>
            <w:hideMark/>
          </w:tcPr>
          <w:p w:rsidR="00C57666" w:rsidRPr="00406276" w:rsidRDefault="00A81C2A">
            <w:pPr>
              <w:jc w:val="center"/>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1</w:t>
            </w:r>
          </w:p>
        </w:tc>
        <w:tc>
          <w:tcPr>
            <w:tcW w:w="0" w:type="auto"/>
            <w:tcBorders>
              <w:top w:val="single" w:sz="6" w:space="0" w:color="000000"/>
              <w:left w:val="single" w:sz="6" w:space="0" w:color="000000"/>
              <w:bottom w:val="single" w:sz="6" w:space="0" w:color="000000"/>
              <w:right w:val="single" w:sz="6" w:space="0" w:color="000000"/>
            </w:tcBorders>
            <w:shd w:val="clear" w:color="auto" w:fill="BCDFFB"/>
            <w:tcMar>
              <w:top w:w="0" w:type="dxa"/>
              <w:left w:w="150" w:type="dxa"/>
              <w:bottom w:w="0" w:type="dxa"/>
              <w:right w:w="150" w:type="dxa"/>
            </w:tcMar>
            <w:vAlign w:val="center"/>
            <w:hideMark/>
          </w:tcPr>
          <w:p w:rsidR="00C57666" w:rsidRPr="00406276" w:rsidRDefault="00A81C2A">
            <w:pPr>
              <w:jc w:val="center"/>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2</w:t>
            </w:r>
          </w:p>
        </w:tc>
        <w:tc>
          <w:tcPr>
            <w:tcW w:w="0" w:type="auto"/>
            <w:tcBorders>
              <w:top w:val="single" w:sz="6" w:space="0" w:color="000000"/>
              <w:left w:val="single" w:sz="6" w:space="0" w:color="000000"/>
              <w:bottom w:val="single" w:sz="6" w:space="0" w:color="000000"/>
              <w:right w:val="single" w:sz="6" w:space="0" w:color="000000"/>
            </w:tcBorders>
            <w:shd w:val="clear" w:color="auto" w:fill="BCDFFB"/>
            <w:tcMar>
              <w:top w:w="0" w:type="dxa"/>
              <w:left w:w="150" w:type="dxa"/>
              <w:bottom w:w="0" w:type="dxa"/>
              <w:right w:w="150" w:type="dxa"/>
            </w:tcMar>
            <w:vAlign w:val="center"/>
            <w:hideMark/>
          </w:tcPr>
          <w:p w:rsidR="00C57666" w:rsidRPr="00406276" w:rsidRDefault="00A81C2A">
            <w:pPr>
              <w:jc w:val="center"/>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3</w:t>
            </w:r>
          </w:p>
        </w:tc>
        <w:tc>
          <w:tcPr>
            <w:tcW w:w="0" w:type="auto"/>
            <w:tcBorders>
              <w:top w:val="single" w:sz="6" w:space="0" w:color="000000"/>
              <w:left w:val="single" w:sz="6" w:space="0" w:color="000000"/>
              <w:bottom w:val="single" w:sz="6" w:space="0" w:color="000000"/>
              <w:right w:val="single" w:sz="6" w:space="0" w:color="000000"/>
            </w:tcBorders>
            <w:shd w:val="clear" w:color="auto" w:fill="BCDFFB"/>
            <w:tcMar>
              <w:top w:w="0" w:type="dxa"/>
              <w:left w:w="150" w:type="dxa"/>
              <w:bottom w:w="0" w:type="dxa"/>
              <w:right w:w="150" w:type="dxa"/>
            </w:tcMar>
            <w:vAlign w:val="center"/>
            <w:hideMark/>
          </w:tcPr>
          <w:p w:rsidR="00C57666" w:rsidRPr="00406276" w:rsidRDefault="00A81C2A">
            <w:pPr>
              <w:jc w:val="center"/>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4</w:t>
            </w:r>
          </w:p>
        </w:tc>
        <w:tc>
          <w:tcPr>
            <w:tcW w:w="0" w:type="auto"/>
            <w:tcBorders>
              <w:top w:val="single" w:sz="6" w:space="0" w:color="000000"/>
              <w:left w:val="single" w:sz="6" w:space="0" w:color="000000"/>
              <w:bottom w:val="single" w:sz="6" w:space="0" w:color="000000"/>
              <w:right w:val="single" w:sz="6" w:space="0" w:color="000000"/>
            </w:tcBorders>
            <w:shd w:val="clear" w:color="auto" w:fill="BCDFFB"/>
            <w:tcMar>
              <w:top w:w="0" w:type="dxa"/>
              <w:left w:w="150" w:type="dxa"/>
              <w:bottom w:w="0" w:type="dxa"/>
              <w:right w:w="150" w:type="dxa"/>
            </w:tcMar>
            <w:vAlign w:val="center"/>
            <w:hideMark/>
          </w:tcPr>
          <w:p w:rsidR="00C57666" w:rsidRPr="00406276" w:rsidRDefault="00A81C2A">
            <w:pPr>
              <w:jc w:val="center"/>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5=4/2*100</w:t>
            </w:r>
          </w:p>
        </w:tc>
        <w:tc>
          <w:tcPr>
            <w:tcW w:w="462" w:type="pct"/>
            <w:tcBorders>
              <w:top w:val="single" w:sz="6" w:space="0" w:color="000000"/>
              <w:left w:val="single" w:sz="6" w:space="0" w:color="000000"/>
              <w:bottom w:val="single" w:sz="6" w:space="0" w:color="000000"/>
              <w:right w:val="single" w:sz="6" w:space="0" w:color="000000"/>
            </w:tcBorders>
            <w:shd w:val="clear" w:color="auto" w:fill="BCDFFB"/>
            <w:tcMar>
              <w:top w:w="0" w:type="dxa"/>
              <w:left w:w="150" w:type="dxa"/>
              <w:bottom w:w="0" w:type="dxa"/>
              <w:right w:w="150" w:type="dxa"/>
            </w:tcMar>
            <w:vAlign w:val="center"/>
            <w:hideMark/>
          </w:tcPr>
          <w:p w:rsidR="00C57666" w:rsidRPr="00406276" w:rsidRDefault="00A81C2A">
            <w:pPr>
              <w:jc w:val="center"/>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6=4/3*100</w:t>
            </w:r>
          </w:p>
        </w:tc>
      </w:tr>
      <w:tr w:rsidR="00C57666" w:rsidRPr="00406276" w:rsidTr="00406276">
        <w:trPr>
          <w:divId w:val="2132622866"/>
        </w:trPr>
        <w:tc>
          <w:tcPr>
            <w:tcW w:w="1419"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rPr>
                <w:rFonts w:ascii="Times New Roman" w:eastAsia="Times New Roman" w:hAnsi="Times New Roman" w:cs="Times New Roman"/>
                <w:sz w:val="16"/>
                <w:szCs w:val="16"/>
              </w:rPr>
            </w:pPr>
            <w:r w:rsidRPr="00406276">
              <w:rPr>
                <w:rFonts w:ascii="Times New Roman" w:eastAsia="Times New Roman" w:hAnsi="Times New Roman" w:cs="Times New Roman"/>
                <w:b/>
                <w:bCs/>
                <w:sz w:val="16"/>
                <w:szCs w:val="16"/>
              </w:rPr>
              <w:t>6</w:t>
            </w:r>
            <w:r w:rsidRPr="00406276">
              <w:rPr>
                <w:rFonts w:ascii="Times New Roman" w:eastAsia="Times New Roman" w:hAnsi="Times New Roman" w:cs="Times New Roman"/>
                <w:sz w:val="16"/>
                <w:szCs w:val="16"/>
              </w:rPr>
              <w:t xml:space="preserve"> PRIHODI POSLOVANJA</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614A07">
            <w:pPr>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1.906.794.922</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5.721.374.076</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2.355.033.424,00</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123,5</w:t>
            </w:r>
          </w:p>
        </w:tc>
        <w:tc>
          <w:tcPr>
            <w:tcW w:w="462"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41,2</w:t>
            </w:r>
          </w:p>
        </w:tc>
      </w:tr>
      <w:tr w:rsidR="00C57666" w:rsidRPr="00406276" w:rsidTr="00406276">
        <w:trPr>
          <w:divId w:val="2132622866"/>
        </w:trPr>
        <w:tc>
          <w:tcPr>
            <w:tcW w:w="1419"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rPr>
                <w:rFonts w:ascii="Times New Roman" w:eastAsia="Times New Roman" w:hAnsi="Times New Roman" w:cs="Times New Roman"/>
                <w:sz w:val="16"/>
                <w:szCs w:val="16"/>
              </w:rPr>
            </w:pPr>
            <w:r w:rsidRPr="00406276">
              <w:rPr>
                <w:rFonts w:ascii="Times New Roman" w:eastAsia="Times New Roman" w:hAnsi="Times New Roman" w:cs="Times New Roman"/>
                <w:b/>
                <w:bCs/>
                <w:sz w:val="16"/>
                <w:szCs w:val="16"/>
              </w:rPr>
              <w:t>7</w:t>
            </w:r>
            <w:r w:rsidRPr="00406276">
              <w:rPr>
                <w:rFonts w:ascii="Times New Roman" w:eastAsia="Times New Roman" w:hAnsi="Times New Roman" w:cs="Times New Roman"/>
                <w:sz w:val="16"/>
                <w:szCs w:val="16"/>
              </w:rPr>
              <w:t xml:space="preserve"> PRIHODI OD PRODAJE NEFINANCIJSKE IMOVINE</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614A07">
            <w:pPr>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57.936</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100.000</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15.743,00</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27,2</w:t>
            </w:r>
          </w:p>
        </w:tc>
        <w:tc>
          <w:tcPr>
            <w:tcW w:w="462"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15,7</w:t>
            </w:r>
          </w:p>
        </w:tc>
      </w:tr>
      <w:tr w:rsidR="00C57666" w:rsidRPr="00406276" w:rsidTr="00406276">
        <w:trPr>
          <w:divId w:val="2132622866"/>
        </w:trPr>
        <w:tc>
          <w:tcPr>
            <w:tcW w:w="1419"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rPr>
                <w:rFonts w:ascii="Times New Roman" w:eastAsia="Times New Roman" w:hAnsi="Times New Roman" w:cs="Times New Roman"/>
                <w:b/>
                <w:bCs/>
                <w:sz w:val="16"/>
                <w:szCs w:val="16"/>
              </w:rPr>
            </w:pPr>
            <w:r w:rsidRPr="00406276">
              <w:rPr>
                <w:rFonts w:ascii="Times New Roman" w:eastAsia="Times New Roman" w:hAnsi="Times New Roman" w:cs="Times New Roman"/>
                <w:b/>
                <w:bCs/>
                <w:sz w:val="16"/>
                <w:szCs w:val="16"/>
              </w:rPr>
              <w:t>UKUPNI PRIHODI</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614A07">
            <w:pPr>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1.906.852.858</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5.721.474.076</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2.355.049.167,00</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123,5</w:t>
            </w:r>
          </w:p>
        </w:tc>
        <w:tc>
          <w:tcPr>
            <w:tcW w:w="462"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41,2</w:t>
            </w:r>
          </w:p>
        </w:tc>
      </w:tr>
    </w:tbl>
    <w:p w:rsidR="00C57666" w:rsidRPr="00406276" w:rsidRDefault="00A81C2A" w:rsidP="00406276">
      <w:pPr>
        <w:spacing w:before="100" w:beforeAutospacing="1" w:after="100" w:afterAutospacing="1" w:line="240" w:lineRule="auto"/>
        <w:jc w:val="both"/>
        <w:divId w:val="2132622866"/>
        <w:rPr>
          <w:rFonts w:ascii="Times New Roman" w:hAnsi="Times New Roman" w:cs="Times New Roman"/>
          <w:sz w:val="24"/>
          <w:szCs w:val="24"/>
        </w:rPr>
      </w:pPr>
      <w:r w:rsidRPr="00406276">
        <w:rPr>
          <w:rFonts w:ascii="Times New Roman" w:hAnsi="Times New Roman" w:cs="Times New Roman"/>
          <w:sz w:val="24"/>
          <w:szCs w:val="24"/>
          <w:lang w:eastAsia="en-US"/>
        </w:rPr>
        <w:t xml:space="preserve">Prihodi poslovanja ostvareni su u iznosu od 2.355.033.424 kn. </w:t>
      </w:r>
    </w:p>
    <w:p w:rsidR="00C57666" w:rsidRPr="00406276" w:rsidRDefault="00A81C2A" w:rsidP="00406276">
      <w:pPr>
        <w:spacing w:before="100" w:beforeAutospacing="1" w:after="100" w:afterAutospacing="1" w:line="240" w:lineRule="auto"/>
        <w:jc w:val="both"/>
        <w:divId w:val="2132622866"/>
        <w:rPr>
          <w:rFonts w:ascii="Times New Roman" w:hAnsi="Times New Roman" w:cs="Times New Roman"/>
          <w:sz w:val="24"/>
          <w:szCs w:val="24"/>
        </w:rPr>
      </w:pPr>
      <w:r w:rsidRPr="00406276">
        <w:rPr>
          <w:rFonts w:ascii="Times New Roman" w:hAnsi="Times New Roman" w:cs="Times New Roman"/>
          <w:b/>
          <w:sz w:val="24"/>
          <w:szCs w:val="24"/>
          <w:lang w:eastAsia="en-US"/>
        </w:rPr>
        <w:t>Prihodi od pomoći iz inozemstva (darovnice) i od subjekata unutar općeg proračuna</w:t>
      </w:r>
      <w:r w:rsidRPr="00406276">
        <w:rPr>
          <w:rFonts w:ascii="Times New Roman" w:hAnsi="Times New Roman" w:cs="Times New Roman"/>
          <w:sz w:val="24"/>
          <w:szCs w:val="24"/>
          <w:lang w:eastAsia="en-US"/>
        </w:rPr>
        <w:t xml:space="preserve"> ostvareni su u iznosu od 1.320.727.645 kn s indeksom 38,41, 45,22% više u odnosu na ostvarenje u 2021. godini kada su iznosili 909.460.999 kn.</w:t>
      </w:r>
    </w:p>
    <w:p w:rsidR="00C57666" w:rsidRPr="00406276" w:rsidRDefault="00A81C2A" w:rsidP="00406276">
      <w:pPr>
        <w:autoSpaceDE w:val="0"/>
        <w:autoSpaceDN w:val="0"/>
        <w:adjustRightInd w:val="0"/>
        <w:spacing w:before="100" w:beforeAutospacing="1" w:after="100" w:afterAutospacing="1" w:line="240" w:lineRule="auto"/>
        <w:jc w:val="both"/>
        <w:divId w:val="2132622866"/>
        <w:rPr>
          <w:rFonts w:ascii="Times New Roman" w:hAnsi="Times New Roman" w:cs="Times New Roman"/>
          <w:sz w:val="24"/>
          <w:szCs w:val="24"/>
        </w:rPr>
      </w:pPr>
      <w:r w:rsidRPr="00406276">
        <w:rPr>
          <w:rFonts w:ascii="Times New Roman" w:hAnsi="Times New Roman" w:cs="Times New Roman"/>
          <w:b/>
          <w:sz w:val="24"/>
          <w:szCs w:val="24"/>
          <w:lang w:eastAsia="en-US"/>
        </w:rPr>
        <w:t>Tekuće pomoći od međunarodnih organizacija te institucija i tijela EU</w:t>
      </w:r>
      <w:r w:rsidRPr="00406276">
        <w:rPr>
          <w:rFonts w:ascii="Times New Roman" w:hAnsi="Times New Roman" w:cs="Times New Roman"/>
          <w:sz w:val="24"/>
          <w:szCs w:val="24"/>
          <w:lang w:eastAsia="en-US"/>
        </w:rPr>
        <w:t xml:space="preserve"> ostvarene su u ukupnom iznosu od 2.050.414 kn, a odnose se na EU donacije prekogranične suradnje Hrvatska - Srbija, Mađarska i Slovenija.</w:t>
      </w:r>
    </w:p>
    <w:p w:rsidR="00C57666" w:rsidRPr="00406276" w:rsidRDefault="00A81C2A" w:rsidP="005630C5">
      <w:pPr>
        <w:autoSpaceDE w:val="0"/>
        <w:autoSpaceDN w:val="0"/>
        <w:adjustRightInd w:val="0"/>
        <w:spacing w:before="100" w:beforeAutospacing="1" w:after="100" w:afterAutospacing="1" w:line="240" w:lineRule="auto"/>
        <w:jc w:val="both"/>
        <w:divId w:val="2132622866"/>
        <w:rPr>
          <w:rFonts w:ascii="Times New Roman" w:hAnsi="Times New Roman" w:cs="Times New Roman"/>
          <w:sz w:val="24"/>
          <w:szCs w:val="24"/>
        </w:rPr>
      </w:pPr>
      <w:r w:rsidRPr="00406276">
        <w:rPr>
          <w:rFonts w:ascii="Times New Roman" w:hAnsi="Times New Roman" w:cs="Times New Roman"/>
          <w:b/>
          <w:sz w:val="24"/>
          <w:szCs w:val="24"/>
          <w:lang w:eastAsia="en-US"/>
        </w:rPr>
        <w:t xml:space="preserve">Pomoći proračunu iz drugih proračuna </w:t>
      </w:r>
      <w:r w:rsidRPr="00406276">
        <w:rPr>
          <w:rFonts w:ascii="Times New Roman" w:hAnsi="Times New Roman" w:cs="Times New Roman"/>
          <w:sz w:val="24"/>
          <w:szCs w:val="24"/>
          <w:lang w:eastAsia="en-US"/>
        </w:rPr>
        <w:t>ostvarene su iznosom od 200.217.695 kn</w:t>
      </w:r>
      <w:r w:rsidRPr="00406276">
        <w:rPr>
          <w:rFonts w:ascii="Times New Roman" w:hAnsi="Times New Roman" w:cs="Times New Roman"/>
          <w:sz w:val="24"/>
          <w:szCs w:val="24"/>
        </w:rPr>
        <w:t xml:space="preserve"> </w:t>
      </w:r>
      <w:r w:rsidRPr="00406276">
        <w:rPr>
          <w:rFonts w:ascii="Times New Roman" w:hAnsi="Times New Roman" w:cs="Times New Roman"/>
          <w:sz w:val="24"/>
          <w:szCs w:val="24"/>
          <w:lang w:eastAsia="en-US"/>
        </w:rPr>
        <w:t xml:space="preserve">s indeksom 49,49 u odnosu na planirano. Sastoje se od kapitalnih pomoći proračunu iz državnog proračuna koje su ostvarene u ukupnom iznosu od 184.646.078 kn. S razdjela Ministarstva </w:t>
      </w:r>
      <w:r w:rsidR="005630C5">
        <w:rPr>
          <w:rFonts w:ascii="Times New Roman" w:hAnsi="Times New Roman" w:cs="Times New Roman"/>
          <w:sz w:val="24"/>
          <w:szCs w:val="24"/>
          <w:lang w:eastAsia="en-US"/>
        </w:rPr>
        <w:t>gospodarstva i održivog razvoja</w:t>
      </w:r>
      <w:r w:rsidRPr="00406276">
        <w:rPr>
          <w:rFonts w:ascii="Times New Roman" w:hAnsi="Times New Roman" w:cs="Times New Roman"/>
          <w:sz w:val="24"/>
          <w:szCs w:val="24"/>
          <w:lang w:eastAsia="en-US"/>
        </w:rPr>
        <w:t xml:space="preserve"> kroz učešće državnog proračuna povučeno je za EU </w:t>
      </w:r>
      <w:r w:rsidR="00D10DA0">
        <w:rPr>
          <w:rFonts w:ascii="Times New Roman" w:hAnsi="Times New Roman" w:cs="Times New Roman"/>
          <w:sz w:val="24"/>
          <w:szCs w:val="24"/>
          <w:lang w:eastAsia="en-US"/>
        </w:rPr>
        <w:t>vodno</w:t>
      </w:r>
      <w:r w:rsidR="00D10DA0" w:rsidRPr="00406276">
        <w:rPr>
          <w:rFonts w:ascii="Times New Roman" w:hAnsi="Times New Roman" w:cs="Times New Roman"/>
          <w:sz w:val="24"/>
          <w:szCs w:val="24"/>
          <w:lang w:eastAsia="en-US"/>
        </w:rPr>
        <w:t xml:space="preserve"> komunalne</w:t>
      </w:r>
      <w:r w:rsidRPr="00406276">
        <w:rPr>
          <w:rFonts w:ascii="Times New Roman" w:hAnsi="Times New Roman" w:cs="Times New Roman"/>
          <w:sz w:val="24"/>
          <w:szCs w:val="24"/>
          <w:lang w:eastAsia="en-US"/>
        </w:rPr>
        <w:t xml:space="preserve"> projekte 164.133.081 za nacionalni projekt navodnjavanja povučeno je 1.200.810 kn, projekt Švicarska darovnica 20.000.000 kn te za IPA projekt Knin 482.388 kn.</w:t>
      </w:r>
    </w:p>
    <w:p w:rsidR="00C57666" w:rsidRPr="00406276" w:rsidRDefault="00A81C2A" w:rsidP="00406276">
      <w:pPr>
        <w:autoSpaceDE w:val="0"/>
        <w:autoSpaceDN w:val="0"/>
        <w:adjustRightInd w:val="0"/>
        <w:spacing w:before="100" w:beforeAutospacing="1" w:after="100" w:afterAutospacing="1" w:line="240" w:lineRule="auto"/>
        <w:jc w:val="both"/>
        <w:divId w:val="2132622866"/>
        <w:rPr>
          <w:rFonts w:ascii="Times New Roman" w:hAnsi="Times New Roman" w:cs="Times New Roman"/>
          <w:sz w:val="24"/>
          <w:szCs w:val="24"/>
        </w:rPr>
      </w:pPr>
      <w:r w:rsidRPr="00406276">
        <w:rPr>
          <w:rFonts w:ascii="Times New Roman" w:hAnsi="Times New Roman" w:cs="Times New Roman"/>
          <w:sz w:val="24"/>
          <w:szCs w:val="24"/>
          <w:lang w:eastAsia="en-US"/>
        </w:rPr>
        <w:t xml:space="preserve">Kapitalne pomoći proračunu iz proračuna lokalne i regionalne samouprave ostvarene su u iznosu 15.571.617 kn, a odnose se na učešće u sufinanciranju EU projekata – lokalna komponenta. </w:t>
      </w:r>
    </w:p>
    <w:p w:rsidR="00C57666" w:rsidRPr="00406276" w:rsidRDefault="00A81C2A" w:rsidP="00DE4B72">
      <w:pPr>
        <w:autoSpaceDE w:val="0"/>
        <w:autoSpaceDN w:val="0"/>
        <w:adjustRightInd w:val="0"/>
        <w:spacing w:before="100" w:beforeAutospacing="1" w:after="100" w:afterAutospacing="1" w:line="240" w:lineRule="auto"/>
        <w:jc w:val="both"/>
        <w:divId w:val="2132622866"/>
        <w:rPr>
          <w:rFonts w:ascii="Times New Roman" w:hAnsi="Times New Roman" w:cs="Times New Roman"/>
          <w:sz w:val="24"/>
          <w:szCs w:val="24"/>
        </w:rPr>
      </w:pPr>
      <w:r w:rsidRPr="00406276">
        <w:rPr>
          <w:rFonts w:ascii="Times New Roman" w:hAnsi="Times New Roman" w:cs="Times New Roman"/>
          <w:b/>
          <w:sz w:val="24"/>
          <w:szCs w:val="24"/>
          <w:lang w:eastAsia="en-US"/>
        </w:rPr>
        <w:t>Pomoći temeljem prijenosa EU sredstava</w:t>
      </w:r>
      <w:r w:rsidRPr="00406276">
        <w:rPr>
          <w:rFonts w:ascii="Times New Roman" w:hAnsi="Times New Roman" w:cs="Times New Roman"/>
          <w:sz w:val="24"/>
          <w:szCs w:val="24"/>
          <w:lang w:eastAsia="en-US"/>
        </w:rPr>
        <w:t xml:space="preserve"> ostvarene su u ukupnom iznosu od 1.118.342.085 kn s indeksom od 36,98 u odnosu na plan. Kapitalne pomoći temeljem prijenosa EU sredstava u ukupnom iznosu od 1.116.745.814 kn, sastoje se od bespovratnih EU sreds</w:t>
      </w:r>
      <w:r w:rsidR="00DE4B72">
        <w:rPr>
          <w:rFonts w:ascii="Times New Roman" w:hAnsi="Times New Roman" w:cs="Times New Roman"/>
          <w:sz w:val="24"/>
          <w:szCs w:val="24"/>
          <w:lang w:eastAsia="en-US"/>
        </w:rPr>
        <w:t>tava putem državnog proračuna s</w:t>
      </w:r>
      <w:r w:rsidRPr="00406276">
        <w:rPr>
          <w:rFonts w:ascii="Times New Roman" w:hAnsi="Times New Roman" w:cs="Times New Roman"/>
          <w:sz w:val="24"/>
          <w:szCs w:val="24"/>
          <w:lang w:eastAsia="en-US"/>
        </w:rPr>
        <w:t xml:space="preserve"> razdjela Ministarstva </w:t>
      </w:r>
      <w:r w:rsidR="00DE4B72">
        <w:rPr>
          <w:rFonts w:ascii="Times New Roman" w:hAnsi="Times New Roman" w:cs="Times New Roman"/>
          <w:sz w:val="24"/>
          <w:szCs w:val="24"/>
          <w:lang w:eastAsia="en-US"/>
        </w:rPr>
        <w:t>gospodarstva i održivog razvoja</w:t>
      </w:r>
      <w:r w:rsidRPr="00406276">
        <w:rPr>
          <w:rFonts w:ascii="Times New Roman" w:hAnsi="Times New Roman" w:cs="Times New Roman"/>
          <w:sz w:val="24"/>
          <w:szCs w:val="24"/>
          <w:lang w:eastAsia="en-US"/>
        </w:rPr>
        <w:t xml:space="preserve"> i to: za projekte poboljšanja </w:t>
      </w:r>
      <w:r w:rsidR="00D10DA0" w:rsidRPr="00406276">
        <w:rPr>
          <w:rFonts w:ascii="Times New Roman" w:hAnsi="Times New Roman" w:cs="Times New Roman"/>
          <w:sz w:val="24"/>
          <w:szCs w:val="24"/>
          <w:lang w:eastAsia="en-US"/>
        </w:rPr>
        <w:t>vodno komunalne</w:t>
      </w:r>
      <w:r w:rsidRPr="00406276">
        <w:rPr>
          <w:rFonts w:ascii="Times New Roman" w:hAnsi="Times New Roman" w:cs="Times New Roman"/>
          <w:sz w:val="24"/>
          <w:szCs w:val="24"/>
          <w:lang w:eastAsia="en-US"/>
        </w:rPr>
        <w:t xml:space="preserve"> infrastrukture u iznosu 969.524.907 kn i za projekte obrane od poplava u iznosu 19.570.264 kn</w:t>
      </w:r>
      <w:r w:rsidRPr="00406276">
        <w:rPr>
          <w:rFonts w:ascii="Times New Roman" w:hAnsi="Times New Roman" w:cs="Times New Roman"/>
          <w:sz w:val="24"/>
          <w:szCs w:val="24"/>
        </w:rPr>
        <w:t xml:space="preserve"> </w:t>
      </w:r>
      <w:r w:rsidRPr="00406276">
        <w:rPr>
          <w:rFonts w:ascii="Times New Roman" w:hAnsi="Times New Roman" w:cs="Times New Roman"/>
          <w:sz w:val="24"/>
          <w:szCs w:val="24"/>
          <w:lang w:eastAsia="en-US"/>
        </w:rPr>
        <w:t>te iz Mehanizma za oporavak i otpornost NPOO - za projekte</w:t>
      </w:r>
      <w:r>
        <w:rPr>
          <w:rFonts w:ascii="Times New Roman" w:hAnsi="Times New Roman" w:cs="Times New Roman"/>
          <w:sz w:val="24"/>
          <w:szCs w:val="24"/>
        </w:rPr>
        <w:t xml:space="preserve"> </w:t>
      </w:r>
      <w:r w:rsidRPr="00406276">
        <w:rPr>
          <w:rFonts w:ascii="Times New Roman" w:hAnsi="Times New Roman" w:cs="Times New Roman"/>
          <w:sz w:val="24"/>
          <w:szCs w:val="24"/>
          <w:lang w:eastAsia="en-US"/>
        </w:rPr>
        <w:t>obrane od poplava 22.962.323 kn i NPOO - za vodno komunalne projekte u iznosu od 104.688.319 kn.</w:t>
      </w:r>
    </w:p>
    <w:p w:rsidR="00C57666" w:rsidRPr="00406276" w:rsidRDefault="00A81C2A" w:rsidP="00406276">
      <w:pPr>
        <w:autoSpaceDE w:val="0"/>
        <w:autoSpaceDN w:val="0"/>
        <w:adjustRightInd w:val="0"/>
        <w:spacing w:before="100" w:beforeAutospacing="1" w:after="100" w:afterAutospacing="1" w:line="240" w:lineRule="auto"/>
        <w:jc w:val="both"/>
        <w:divId w:val="2132622866"/>
        <w:rPr>
          <w:rFonts w:ascii="Times New Roman" w:hAnsi="Times New Roman" w:cs="Times New Roman"/>
          <w:sz w:val="24"/>
          <w:szCs w:val="24"/>
        </w:rPr>
      </w:pPr>
      <w:r w:rsidRPr="00406276">
        <w:rPr>
          <w:rFonts w:ascii="Times New Roman" w:hAnsi="Times New Roman" w:cs="Times New Roman"/>
          <w:sz w:val="24"/>
          <w:szCs w:val="24"/>
          <w:lang w:eastAsia="en-US"/>
        </w:rPr>
        <w:t>U okviru istih su i tekuće pomoći temeljem prijenosa EU sredstava ostvarene u iznosu od 1.596.271 kn za EU projekt Naturavita.</w:t>
      </w:r>
      <w:bookmarkStart w:id="0" w:name="_GoBack"/>
      <w:bookmarkEnd w:id="0"/>
    </w:p>
    <w:p w:rsidR="00C57666" w:rsidRPr="00406276" w:rsidRDefault="00A81C2A" w:rsidP="00406276">
      <w:pPr>
        <w:autoSpaceDE w:val="0"/>
        <w:autoSpaceDN w:val="0"/>
        <w:adjustRightInd w:val="0"/>
        <w:spacing w:before="100" w:beforeAutospacing="1" w:after="100" w:afterAutospacing="1" w:line="240" w:lineRule="auto"/>
        <w:jc w:val="both"/>
        <w:divId w:val="2132622866"/>
        <w:rPr>
          <w:rFonts w:ascii="Times New Roman" w:hAnsi="Times New Roman" w:cs="Times New Roman"/>
          <w:sz w:val="24"/>
          <w:szCs w:val="24"/>
        </w:rPr>
      </w:pPr>
      <w:r w:rsidRPr="00406276">
        <w:rPr>
          <w:rFonts w:ascii="Times New Roman" w:hAnsi="Times New Roman" w:cs="Times New Roman"/>
          <w:b/>
          <w:sz w:val="24"/>
          <w:szCs w:val="24"/>
          <w:lang w:eastAsia="en-US"/>
        </w:rPr>
        <w:lastRenderedPageBreak/>
        <w:t>Prihodi od imovine</w:t>
      </w:r>
      <w:r w:rsidRPr="00406276">
        <w:rPr>
          <w:rFonts w:ascii="Times New Roman" w:hAnsi="Times New Roman" w:cs="Times New Roman"/>
          <w:sz w:val="24"/>
          <w:szCs w:val="24"/>
          <w:lang w:eastAsia="en-US"/>
        </w:rPr>
        <w:t xml:space="preserve"> u ukupnom iznosu 4.244.932 kn, ostvareni su s indeksom 44,22 u odnosu na plan, a sastoje se od prihoda od financijske imovine 3.339.903 kn (zatezne kamate, kamate na obročnu otplatu i ostalo) i prihoda od nefinancijske imovine (zakup i iznajmljivanje imovine) 905.029 kn. </w:t>
      </w:r>
    </w:p>
    <w:p w:rsidR="00C57666" w:rsidRPr="00406276" w:rsidRDefault="00A81C2A" w:rsidP="00406276">
      <w:pPr>
        <w:autoSpaceDE w:val="0"/>
        <w:autoSpaceDN w:val="0"/>
        <w:adjustRightInd w:val="0"/>
        <w:spacing w:before="100" w:beforeAutospacing="1" w:after="100" w:afterAutospacing="1" w:line="240" w:lineRule="auto"/>
        <w:jc w:val="both"/>
        <w:divId w:val="2132622866"/>
        <w:rPr>
          <w:rFonts w:ascii="Times New Roman" w:hAnsi="Times New Roman" w:cs="Times New Roman"/>
          <w:sz w:val="24"/>
          <w:szCs w:val="24"/>
        </w:rPr>
      </w:pPr>
      <w:r w:rsidRPr="00406276">
        <w:rPr>
          <w:rFonts w:ascii="Times New Roman" w:hAnsi="Times New Roman" w:cs="Times New Roman"/>
          <w:b/>
          <w:sz w:val="24"/>
          <w:szCs w:val="24"/>
          <w:lang w:eastAsia="en-US"/>
        </w:rPr>
        <w:t>Prihodi od upravnih i administrativnih pristojbi, pristojbi po posebnim propisima i naknada</w:t>
      </w:r>
      <w:r w:rsidRPr="00406276">
        <w:rPr>
          <w:rFonts w:ascii="Times New Roman" w:hAnsi="Times New Roman" w:cs="Times New Roman"/>
          <w:sz w:val="24"/>
          <w:szCs w:val="24"/>
          <w:lang w:eastAsia="en-US"/>
        </w:rPr>
        <w:t xml:space="preserve"> ostvareni su u ukupnom iznosu od 945.089.656 kn s indeksom 45,55 u odnosu na plan.</w:t>
      </w:r>
    </w:p>
    <w:p w:rsidR="00C57666" w:rsidRPr="00406276" w:rsidRDefault="00A81C2A" w:rsidP="004C3B18">
      <w:pPr>
        <w:spacing w:before="100" w:beforeAutospacing="1" w:after="100" w:afterAutospacing="1" w:line="240" w:lineRule="auto"/>
        <w:jc w:val="both"/>
        <w:divId w:val="2132622866"/>
        <w:rPr>
          <w:rFonts w:ascii="Times New Roman" w:hAnsi="Times New Roman" w:cs="Times New Roman"/>
          <w:sz w:val="24"/>
          <w:szCs w:val="24"/>
        </w:rPr>
      </w:pPr>
      <w:r w:rsidRPr="00406276">
        <w:rPr>
          <w:rFonts w:ascii="Times New Roman" w:hAnsi="Times New Roman" w:cs="Times New Roman"/>
          <w:sz w:val="24"/>
          <w:szCs w:val="24"/>
          <w:lang w:eastAsia="en-US"/>
        </w:rPr>
        <w:t xml:space="preserve">Sastoje se od prihoda od vodnog gospodarstva (izvorni prihodi Hrvatskih voda) koji su ostvareni iznosom od 922.396.332 kn odnosno 2,87% više u odnosu na isto razdoblje 2021. godine i ostalih nespomenutih prihoda. Izvorni prihodi </w:t>
      </w:r>
      <w:r w:rsidRPr="00406276">
        <w:rPr>
          <w:rFonts w:ascii="Times New Roman" w:eastAsia="Calibri" w:hAnsi="Times New Roman" w:cs="Times New Roman"/>
          <w:sz w:val="24"/>
          <w:szCs w:val="24"/>
        </w:rPr>
        <w:t>sastoje se od namjenskih vodnih naknada utvrđenih Zakonom o financiranju vodnog gospodarstva; naknada za uređenje voda u iznosu od 455.745.232 kn</w:t>
      </w:r>
      <w:r w:rsidRPr="00406276">
        <w:rPr>
          <w:rFonts w:ascii="Times New Roman" w:hAnsi="Times New Roman" w:cs="Times New Roman"/>
          <w:sz w:val="24"/>
          <w:szCs w:val="24"/>
          <w:lang w:eastAsia="en-US"/>
        </w:rPr>
        <w:t>,</w:t>
      </w:r>
      <w:r w:rsidRPr="00406276">
        <w:rPr>
          <w:rFonts w:ascii="Times New Roman" w:eastAsia="Calibri" w:hAnsi="Times New Roman" w:cs="Times New Roman"/>
          <w:sz w:val="24"/>
          <w:szCs w:val="24"/>
        </w:rPr>
        <w:t xml:space="preserve"> naknada za korištenje voda 314.448.320 kn, vodni doprinos u iznosu 35.964.877 kn i naknad</w:t>
      </w:r>
      <w:r w:rsidR="004C3B18">
        <w:rPr>
          <w:rFonts w:ascii="Times New Roman" w:eastAsia="Calibri" w:hAnsi="Times New Roman" w:cs="Times New Roman"/>
          <w:sz w:val="24"/>
          <w:szCs w:val="24"/>
        </w:rPr>
        <w:t>e</w:t>
      </w:r>
      <w:r w:rsidRPr="00406276">
        <w:rPr>
          <w:rFonts w:ascii="Times New Roman" w:eastAsia="Calibri" w:hAnsi="Times New Roman" w:cs="Times New Roman"/>
          <w:sz w:val="24"/>
          <w:szCs w:val="24"/>
        </w:rPr>
        <w:t xml:space="preserve"> za zaštitu voda u iznosu 116.237.903 kn. Vrijednosno najznačajnija je naknada za uređenje voda i čini 49,41% od ukupno ostvarenih vodnih naknada. Također je ova naknada i u istom razdoblju 2021. godine činila najveći dio u ukupnim naknadama.</w:t>
      </w:r>
    </w:p>
    <w:p w:rsidR="00C57666" w:rsidRPr="00406276" w:rsidRDefault="00A81C2A" w:rsidP="00406276">
      <w:pPr>
        <w:autoSpaceDE w:val="0"/>
        <w:autoSpaceDN w:val="0"/>
        <w:adjustRightInd w:val="0"/>
        <w:spacing w:before="100" w:beforeAutospacing="1" w:after="100" w:afterAutospacing="1" w:line="240" w:lineRule="auto"/>
        <w:jc w:val="both"/>
        <w:divId w:val="2132622866"/>
        <w:rPr>
          <w:rFonts w:ascii="Times New Roman" w:hAnsi="Times New Roman" w:cs="Times New Roman"/>
          <w:sz w:val="24"/>
          <w:szCs w:val="24"/>
        </w:rPr>
      </w:pPr>
      <w:r w:rsidRPr="00406276">
        <w:rPr>
          <w:rFonts w:ascii="Times New Roman" w:hAnsi="Times New Roman" w:cs="Times New Roman"/>
          <w:sz w:val="24"/>
          <w:szCs w:val="24"/>
          <w:lang w:eastAsia="en-US"/>
        </w:rPr>
        <w:t xml:space="preserve">Ostali nespomenuti prihodi ostvareni su u iznosu od 22.693.324 kn, a odnose se na refundacije od javnih isporučitelja vodnih usluga s naslova korištenih kredita za obnovu i razvitak </w:t>
      </w:r>
      <w:r w:rsidR="00D10DA0" w:rsidRPr="00406276">
        <w:rPr>
          <w:rFonts w:ascii="Times New Roman" w:hAnsi="Times New Roman" w:cs="Times New Roman"/>
          <w:sz w:val="24"/>
          <w:szCs w:val="24"/>
          <w:lang w:eastAsia="en-US"/>
        </w:rPr>
        <w:t>vodno gospodarske</w:t>
      </w:r>
      <w:r w:rsidRPr="00406276">
        <w:rPr>
          <w:rFonts w:ascii="Times New Roman" w:hAnsi="Times New Roman" w:cs="Times New Roman"/>
          <w:sz w:val="24"/>
          <w:szCs w:val="24"/>
          <w:lang w:eastAsia="en-US"/>
        </w:rPr>
        <w:t xml:space="preserve"> infrastrukture (Jadran II, Unutarnje vode, HBOR) u iznosu 17.388.611 kn, prihode s osnova ostalih refundacija</w:t>
      </w:r>
      <w:r w:rsidRPr="00406276">
        <w:rPr>
          <w:rFonts w:ascii="Times New Roman" w:hAnsi="Times New Roman" w:cs="Times New Roman"/>
          <w:sz w:val="24"/>
          <w:szCs w:val="24"/>
        </w:rPr>
        <w:t xml:space="preserve"> </w:t>
      </w:r>
      <w:r w:rsidRPr="00406276">
        <w:rPr>
          <w:rFonts w:ascii="Times New Roman" w:hAnsi="Times New Roman" w:cs="Times New Roman"/>
          <w:sz w:val="24"/>
          <w:szCs w:val="24"/>
          <w:lang w:eastAsia="en-US"/>
        </w:rPr>
        <w:t>iz ranijih razdoblja 3.235.621 kn, stečenih prihoda nakon likvidacije tvrtke kćeri Hrvatske vode - hidrotehnički objekti d.o.o. u iznosu od 1.868.512 kn te</w:t>
      </w:r>
      <w:r w:rsidRPr="00406276">
        <w:rPr>
          <w:rFonts w:ascii="Times New Roman" w:hAnsi="Times New Roman" w:cs="Times New Roman"/>
          <w:sz w:val="24"/>
          <w:szCs w:val="24"/>
        </w:rPr>
        <w:t xml:space="preserve"> </w:t>
      </w:r>
      <w:r w:rsidRPr="00406276">
        <w:rPr>
          <w:rFonts w:ascii="Times New Roman" w:hAnsi="Times New Roman" w:cs="Times New Roman"/>
          <w:sz w:val="24"/>
          <w:szCs w:val="24"/>
          <w:lang w:eastAsia="en-US"/>
        </w:rPr>
        <w:t>ostalih prihoda u ukupnom iznosu od  200.580 kn.</w:t>
      </w:r>
    </w:p>
    <w:p w:rsidR="00C57666" w:rsidRPr="00406276" w:rsidRDefault="00A81C2A" w:rsidP="00406276">
      <w:pPr>
        <w:autoSpaceDE w:val="0"/>
        <w:autoSpaceDN w:val="0"/>
        <w:adjustRightInd w:val="0"/>
        <w:spacing w:before="100" w:beforeAutospacing="1" w:after="100" w:afterAutospacing="1" w:line="240" w:lineRule="auto"/>
        <w:jc w:val="both"/>
        <w:divId w:val="2132622866"/>
        <w:rPr>
          <w:rFonts w:ascii="Times New Roman" w:hAnsi="Times New Roman" w:cs="Times New Roman"/>
          <w:sz w:val="24"/>
          <w:szCs w:val="24"/>
        </w:rPr>
      </w:pPr>
      <w:r w:rsidRPr="00406276">
        <w:rPr>
          <w:rFonts w:ascii="Times New Roman" w:hAnsi="Times New Roman" w:cs="Times New Roman"/>
          <w:b/>
          <w:sz w:val="24"/>
          <w:szCs w:val="24"/>
          <w:lang w:eastAsia="en-US"/>
        </w:rPr>
        <w:t>Prihodi od prodaje proizvoda i roba te pruženih usluga i prihodi od donacija</w:t>
      </w:r>
      <w:r w:rsidRPr="00406276">
        <w:rPr>
          <w:rFonts w:ascii="Times New Roman" w:hAnsi="Times New Roman" w:cs="Times New Roman"/>
          <w:sz w:val="24"/>
          <w:szCs w:val="24"/>
          <w:lang w:eastAsia="en-US"/>
        </w:rPr>
        <w:t xml:space="preserve"> ostvareni su u ukupnom iznosu od 84.971.191 kn, s indeksom od 42,83 u odnosu na plan, što je za 17,01% više u odnosu na isto razdoblje 2021. godine. Prihodi  od prodaje proizvoda i robe te pruženih usluga ostvareni su u iznosu od 294.708 kn s indeksom od 2,75 u odnosu na plan a odnose se na prihode od pruženih usluga prehrane u kantini za zaposlene.</w:t>
      </w:r>
    </w:p>
    <w:p w:rsidR="00C57666" w:rsidRPr="00406276" w:rsidRDefault="00A81C2A" w:rsidP="00406276">
      <w:pPr>
        <w:autoSpaceDE w:val="0"/>
        <w:autoSpaceDN w:val="0"/>
        <w:adjustRightInd w:val="0"/>
        <w:spacing w:before="100" w:beforeAutospacing="1" w:after="100" w:afterAutospacing="1" w:line="240" w:lineRule="auto"/>
        <w:jc w:val="both"/>
        <w:divId w:val="2132622866"/>
        <w:rPr>
          <w:rFonts w:ascii="Times New Roman" w:hAnsi="Times New Roman" w:cs="Times New Roman"/>
          <w:sz w:val="24"/>
          <w:szCs w:val="24"/>
        </w:rPr>
      </w:pPr>
      <w:r w:rsidRPr="00406276">
        <w:rPr>
          <w:rFonts w:ascii="Times New Roman" w:hAnsi="Times New Roman" w:cs="Times New Roman"/>
          <w:b/>
          <w:sz w:val="24"/>
          <w:szCs w:val="24"/>
          <w:lang w:eastAsia="en-US"/>
        </w:rPr>
        <w:t>Donacije od pravnih i fizičkih osoba izvan općeg proračuna</w:t>
      </w:r>
      <w:r w:rsidRPr="00406276">
        <w:rPr>
          <w:rFonts w:ascii="Times New Roman" w:hAnsi="Times New Roman" w:cs="Times New Roman"/>
          <w:sz w:val="24"/>
          <w:szCs w:val="24"/>
          <w:lang w:eastAsia="en-US"/>
        </w:rPr>
        <w:t xml:space="preserve"> ostvarene su iznosom od 84.676.483 kn s indeksom 45,12 u odnosu na plan.</w:t>
      </w:r>
    </w:p>
    <w:p w:rsidR="00C57666" w:rsidRPr="00406276" w:rsidRDefault="00A81C2A" w:rsidP="00406276">
      <w:pPr>
        <w:autoSpaceDE w:val="0"/>
        <w:autoSpaceDN w:val="0"/>
        <w:adjustRightInd w:val="0"/>
        <w:spacing w:before="100" w:beforeAutospacing="1" w:after="100" w:afterAutospacing="1" w:line="240" w:lineRule="auto"/>
        <w:jc w:val="both"/>
        <w:divId w:val="2132622866"/>
        <w:rPr>
          <w:rFonts w:ascii="Times New Roman" w:hAnsi="Times New Roman" w:cs="Times New Roman"/>
          <w:sz w:val="24"/>
          <w:szCs w:val="24"/>
        </w:rPr>
      </w:pPr>
      <w:r w:rsidRPr="00406276">
        <w:rPr>
          <w:rFonts w:ascii="Times New Roman" w:hAnsi="Times New Roman" w:cs="Times New Roman"/>
          <w:sz w:val="24"/>
          <w:szCs w:val="24"/>
          <w:lang w:eastAsia="en-US"/>
        </w:rPr>
        <w:t xml:space="preserve">Kapitalne donacije ostvarene su u ukupnom iznosu od 78.753.461 kn, što je  za 16.418.042 kn više u odnosu na izvršenje u istom razdoblju 2021. godine, odnosno 26,34% više, a odnose se na sredstva učešća javih isporučitelja vodnih usluga za projekte </w:t>
      </w:r>
      <w:r w:rsidR="00623045" w:rsidRPr="00406276">
        <w:rPr>
          <w:rFonts w:ascii="Times New Roman" w:hAnsi="Times New Roman" w:cs="Times New Roman"/>
          <w:sz w:val="24"/>
          <w:szCs w:val="24"/>
          <w:lang w:eastAsia="en-US"/>
        </w:rPr>
        <w:t>vodno komunalne</w:t>
      </w:r>
      <w:r w:rsidRPr="00406276">
        <w:rPr>
          <w:rFonts w:ascii="Times New Roman" w:hAnsi="Times New Roman" w:cs="Times New Roman"/>
          <w:sz w:val="24"/>
          <w:szCs w:val="24"/>
          <w:lang w:eastAsia="en-US"/>
        </w:rPr>
        <w:t xml:space="preserve"> infrastrukture sufinancirane bespovratnim sredstvima EU. </w:t>
      </w:r>
    </w:p>
    <w:p w:rsidR="00C57666" w:rsidRPr="00406276" w:rsidRDefault="00A81C2A" w:rsidP="00406276">
      <w:pPr>
        <w:autoSpaceDE w:val="0"/>
        <w:autoSpaceDN w:val="0"/>
        <w:adjustRightInd w:val="0"/>
        <w:spacing w:before="100" w:beforeAutospacing="1" w:after="100" w:afterAutospacing="1" w:line="240" w:lineRule="auto"/>
        <w:jc w:val="both"/>
        <w:divId w:val="2132622866"/>
        <w:rPr>
          <w:rFonts w:ascii="Times New Roman" w:hAnsi="Times New Roman" w:cs="Times New Roman"/>
          <w:sz w:val="24"/>
          <w:szCs w:val="24"/>
        </w:rPr>
      </w:pPr>
      <w:r w:rsidRPr="00406276">
        <w:rPr>
          <w:rFonts w:ascii="Times New Roman" w:hAnsi="Times New Roman" w:cs="Times New Roman"/>
          <w:sz w:val="24"/>
          <w:szCs w:val="24"/>
          <w:lang w:eastAsia="en-US"/>
        </w:rPr>
        <w:t>Tekuće donacije ostvarene su u ukupnom iznosu od 5.923.022 kn, a odnose se na refundacije HEP-a za program zaštite od štetnog djelovanja voda.</w:t>
      </w:r>
    </w:p>
    <w:p w:rsidR="008F4708" w:rsidRPr="00C64629" w:rsidRDefault="00A81C2A" w:rsidP="00C64629">
      <w:pPr>
        <w:autoSpaceDE w:val="0"/>
        <w:autoSpaceDN w:val="0"/>
        <w:adjustRightInd w:val="0"/>
        <w:spacing w:before="100" w:beforeAutospacing="1" w:after="100" w:afterAutospacing="1" w:line="240" w:lineRule="auto"/>
        <w:jc w:val="both"/>
        <w:divId w:val="2132622866"/>
        <w:rPr>
          <w:rFonts w:ascii="Times New Roman" w:hAnsi="Times New Roman" w:cs="Times New Roman"/>
          <w:sz w:val="24"/>
          <w:szCs w:val="24"/>
        </w:rPr>
      </w:pPr>
      <w:r w:rsidRPr="00406276">
        <w:rPr>
          <w:rFonts w:ascii="Times New Roman" w:hAnsi="Times New Roman" w:cs="Times New Roman"/>
          <w:sz w:val="24"/>
          <w:szCs w:val="24"/>
          <w:lang w:eastAsia="en-US"/>
        </w:rPr>
        <w:t> </w:t>
      </w:r>
      <w:r w:rsidRPr="00406276">
        <w:rPr>
          <w:rFonts w:ascii="Times New Roman" w:hAnsi="Times New Roman" w:cs="Times New Roman"/>
          <w:b/>
          <w:sz w:val="24"/>
          <w:szCs w:val="24"/>
          <w:lang w:eastAsia="en-US"/>
        </w:rPr>
        <w:t>Prihodi od prodaje nefinancijske imovine ostvareni su iznosom</w:t>
      </w:r>
      <w:r w:rsidRPr="00406276">
        <w:rPr>
          <w:rFonts w:ascii="Times New Roman" w:hAnsi="Times New Roman" w:cs="Times New Roman"/>
          <w:sz w:val="24"/>
          <w:szCs w:val="24"/>
          <w:lang w:eastAsia="en-US"/>
        </w:rPr>
        <w:t xml:space="preserve"> od 15.743 kn, s indeksom 15,74 u odnosu na plan odnosi se na prihod s osnove otkupa stanova.</w:t>
      </w:r>
    </w:p>
    <w:p w:rsidR="00C64629" w:rsidRPr="00406276" w:rsidRDefault="00C64629" w:rsidP="00406276">
      <w:pPr>
        <w:autoSpaceDE w:val="0"/>
        <w:autoSpaceDN w:val="0"/>
        <w:adjustRightInd w:val="0"/>
        <w:spacing w:before="100" w:beforeAutospacing="1" w:after="100" w:afterAutospacing="1" w:line="360" w:lineRule="auto"/>
        <w:jc w:val="both"/>
        <w:divId w:val="2132622866"/>
        <w:rPr>
          <w:rFonts w:ascii="Times New Roman" w:eastAsia="Times New Roman" w:hAnsi="Times New Roman" w:cs="Times New Roman"/>
        </w:rPr>
      </w:pPr>
    </w:p>
    <w:p w:rsidR="006D03FC" w:rsidRDefault="006D03FC" w:rsidP="00C64629">
      <w:pPr>
        <w:pStyle w:val="Naslov2"/>
        <w:spacing w:before="0" w:beforeAutospacing="0"/>
        <w:divId w:val="2132622866"/>
        <w:rPr>
          <w:rFonts w:eastAsia="Times New Roman"/>
        </w:rPr>
      </w:pPr>
    </w:p>
    <w:p w:rsidR="00C57666" w:rsidRPr="00406276" w:rsidRDefault="00A81C2A" w:rsidP="00C64629">
      <w:pPr>
        <w:pStyle w:val="Naslov2"/>
        <w:spacing w:before="0" w:beforeAutospacing="0"/>
        <w:divId w:val="2132622866"/>
        <w:rPr>
          <w:rFonts w:eastAsia="Times New Roman"/>
        </w:rPr>
      </w:pPr>
      <w:r w:rsidRPr="00406276">
        <w:rPr>
          <w:rFonts w:eastAsia="Times New Roman"/>
        </w:rPr>
        <w:lastRenderedPageBreak/>
        <w:t>RASHODI</w:t>
      </w:r>
    </w:p>
    <w:tbl>
      <w:tblPr>
        <w:tblW w:w="4840" w:type="pct"/>
        <w:tblInd w:w="14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542"/>
        <w:gridCol w:w="1619"/>
        <w:gridCol w:w="1301"/>
        <w:gridCol w:w="1620"/>
        <w:gridCol w:w="995"/>
        <w:gridCol w:w="995"/>
      </w:tblGrid>
      <w:tr w:rsidR="00C57666" w:rsidRPr="00406276" w:rsidTr="00406276">
        <w:trPr>
          <w:divId w:val="2132622866"/>
        </w:trPr>
        <w:tc>
          <w:tcPr>
            <w:tcW w:w="1423"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C57666" w:rsidRPr="00406276" w:rsidRDefault="00A81C2A">
            <w:pPr>
              <w:jc w:val="center"/>
              <w:rPr>
                <w:rFonts w:ascii="Times New Roman" w:eastAsia="Times New Roman" w:hAnsi="Times New Roman" w:cs="Times New Roman"/>
                <w:b/>
                <w:bCs/>
                <w:sz w:val="16"/>
                <w:szCs w:val="16"/>
              </w:rPr>
            </w:pPr>
            <w:r w:rsidRPr="00406276">
              <w:rPr>
                <w:rFonts w:ascii="Times New Roman" w:eastAsia="Times New Roman" w:hAnsi="Times New Roman" w:cs="Times New Roman"/>
                <w:b/>
                <w:bCs/>
                <w:sz w:val="16"/>
                <w:szCs w:val="16"/>
              </w:rPr>
              <w:t>BROJČANA OZNAKA I NAZIV</w:t>
            </w:r>
          </w:p>
        </w:tc>
        <w:tc>
          <w:tcPr>
            <w:tcW w:w="0" w:type="auto"/>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C57666" w:rsidRPr="00406276" w:rsidRDefault="00A81C2A">
            <w:pPr>
              <w:jc w:val="center"/>
              <w:rPr>
                <w:rFonts w:ascii="Times New Roman" w:eastAsia="Times New Roman" w:hAnsi="Times New Roman" w:cs="Times New Roman"/>
                <w:b/>
                <w:bCs/>
                <w:sz w:val="16"/>
                <w:szCs w:val="16"/>
              </w:rPr>
            </w:pPr>
            <w:r w:rsidRPr="00406276">
              <w:rPr>
                <w:rFonts w:ascii="Times New Roman" w:eastAsia="Times New Roman" w:hAnsi="Times New Roman" w:cs="Times New Roman"/>
                <w:b/>
                <w:bCs/>
                <w:sz w:val="16"/>
                <w:szCs w:val="16"/>
              </w:rPr>
              <w:t>OSTVARENJE/</w:t>
            </w:r>
            <w:r w:rsidRPr="00406276">
              <w:rPr>
                <w:rFonts w:ascii="Times New Roman" w:eastAsia="Times New Roman" w:hAnsi="Times New Roman" w:cs="Times New Roman"/>
                <w:b/>
                <w:bCs/>
                <w:sz w:val="16"/>
                <w:szCs w:val="16"/>
              </w:rPr>
              <w:br/>
              <w:t>IZVRŠENJE 1.-6. 2021.</w:t>
            </w:r>
          </w:p>
        </w:tc>
        <w:tc>
          <w:tcPr>
            <w:tcW w:w="0" w:type="auto"/>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C57666" w:rsidRPr="00406276" w:rsidRDefault="00A81C2A">
            <w:pPr>
              <w:jc w:val="center"/>
              <w:rPr>
                <w:rFonts w:ascii="Times New Roman" w:eastAsia="Times New Roman" w:hAnsi="Times New Roman" w:cs="Times New Roman"/>
                <w:b/>
                <w:bCs/>
                <w:sz w:val="16"/>
                <w:szCs w:val="16"/>
              </w:rPr>
            </w:pPr>
            <w:r w:rsidRPr="00406276">
              <w:rPr>
                <w:rFonts w:ascii="Times New Roman" w:eastAsia="Times New Roman" w:hAnsi="Times New Roman" w:cs="Times New Roman"/>
                <w:b/>
                <w:bCs/>
                <w:sz w:val="16"/>
                <w:szCs w:val="16"/>
              </w:rPr>
              <w:t xml:space="preserve">IZVORNI PLAN </w:t>
            </w:r>
            <w:r w:rsidRPr="00406276">
              <w:rPr>
                <w:rFonts w:ascii="Times New Roman" w:eastAsia="Times New Roman" w:hAnsi="Times New Roman" w:cs="Times New Roman"/>
                <w:b/>
                <w:bCs/>
                <w:sz w:val="16"/>
                <w:szCs w:val="16"/>
              </w:rPr>
              <w:br/>
              <w:t>2022.</w:t>
            </w:r>
          </w:p>
        </w:tc>
        <w:tc>
          <w:tcPr>
            <w:tcW w:w="0" w:type="auto"/>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C57666" w:rsidRPr="00406276" w:rsidRDefault="00A81C2A">
            <w:pPr>
              <w:jc w:val="center"/>
              <w:rPr>
                <w:rFonts w:ascii="Times New Roman" w:eastAsia="Times New Roman" w:hAnsi="Times New Roman" w:cs="Times New Roman"/>
                <w:b/>
                <w:bCs/>
                <w:sz w:val="16"/>
                <w:szCs w:val="16"/>
              </w:rPr>
            </w:pPr>
            <w:r w:rsidRPr="00406276">
              <w:rPr>
                <w:rFonts w:ascii="Times New Roman" w:eastAsia="Times New Roman" w:hAnsi="Times New Roman" w:cs="Times New Roman"/>
                <w:b/>
                <w:bCs/>
                <w:sz w:val="16"/>
                <w:szCs w:val="16"/>
              </w:rPr>
              <w:t>OSTVARENJE/</w:t>
            </w:r>
            <w:r w:rsidRPr="00406276">
              <w:rPr>
                <w:rFonts w:ascii="Times New Roman" w:eastAsia="Times New Roman" w:hAnsi="Times New Roman" w:cs="Times New Roman"/>
                <w:b/>
                <w:bCs/>
                <w:sz w:val="16"/>
                <w:szCs w:val="16"/>
              </w:rPr>
              <w:br/>
              <w:t>IZVRŠENJE 1.-6. 2022.</w:t>
            </w:r>
          </w:p>
        </w:tc>
        <w:tc>
          <w:tcPr>
            <w:tcW w:w="0" w:type="auto"/>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C57666" w:rsidRPr="00406276" w:rsidRDefault="00A81C2A">
            <w:pPr>
              <w:jc w:val="center"/>
              <w:rPr>
                <w:rFonts w:ascii="Times New Roman" w:eastAsia="Times New Roman" w:hAnsi="Times New Roman" w:cs="Times New Roman"/>
                <w:b/>
                <w:bCs/>
                <w:sz w:val="16"/>
                <w:szCs w:val="16"/>
              </w:rPr>
            </w:pPr>
            <w:r w:rsidRPr="00406276">
              <w:rPr>
                <w:rFonts w:ascii="Times New Roman" w:eastAsia="Times New Roman" w:hAnsi="Times New Roman" w:cs="Times New Roman"/>
                <w:b/>
                <w:bCs/>
                <w:sz w:val="16"/>
                <w:szCs w:val="16"/>
              </w:rPr>
              <w:t>INDEKS</w:t>
            </w:r>
          </w:p>
        </w:tc>
        <w:tc>
          <w:tcPr>
            <w:tcW w:w="462"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C57666" w:rsidRPr="00406276" w:rsidRDefault="00A81C2A">
            <w:pPr>
              <w:jc w:val="center"/>
              <w:rPr>
                <w:rFonts w:ascii="Times New Roman" w:eastAsia="Times New Roman" w:hAnsi="Times New Roman" w:cs="Times New Roman"/>
                <w:b/>
                <w:bCs/>
                <w:sz w:val="16"/>
                <w:szCs w:val="16"/>
              </w:rPr>
            </w:pPr>
            <w:r w:rsidRPr="00406276">
              <w:rPr>
                <w:rFonts w:ascii="Times New Roman" w:eastAsia="Times New Roman" w:hAnsi="Times New Roman" w:cs="Times New Roman"/>
                <w:b/>
                <w:bCs/>
                <w:sz w:val="16"/>
                <w:szCs w:val="16"/>
              </w:rPr>
              <w:t>INDEKS</w:t>
            </w:r>
          </w:p>
        </w:tc>
      </w:tr>
      <w:tr w:rsidR="00C57666" w:rsidRPr="00406276" w:rsidTr="00406276">
        <w:trPr>
          <w:divId w:val="2132622866"/>
        </w:trPr>
        <w:tc>
          <w:tcPr>
            <w:tcW w:w="1423" w:type="pct"/>
            <w:tcBorders>
              <w:top w:val="single" w:sz="6" w:space="0" w:color="000000"/>
              <w:left w:val="single" w:sz="6" w:space="0" w:color="000000"/>
              <w:bottom w:val="single" w:sz="6" w:space="0" w:color="000000"/>
              <w:right w:val="single" w:sz="6" w:space="0" w:color="000000"/>
            </w:tcBorders>
            <w:shd w:val="clear" w:color="auto" w:fill="BCDFFB"/>
            <w:tcMar>
              <w:top w:w="0" w:type="dxa"/>
              <w:left w:w="150" w:type="dxa"/>
              <w:bottom w:w="0" w:type="dxa"/>
              <w:right w:w="150" w:type="dxa"/>
            </w:tcMar>
            <w:vAlign w:val="center"/>
            <w:hideMark/>
          </w:tcPr>
          <w:p w:rsidR="00C57666" w:rsidRPr="00406276" w:rsidRDefault="00A81C2A">
            <w:pPr>
              <w:jc w:val="center"/>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1</w:t>
            </w:r>
          </w:p>
        </w:tc>
        <w:tc>
          <w:tcPr>
            <w:tcW w:w="0" w:type="auto"/>
            <w:tcBorders>
              <w:top w:val="single" w:sz="6" w:space="0" w:color="000000"/>
              <w:left w:val="single" w:sz="6" w:space="0" w:color="000000"/>
              <w:bottom w:val="single" w:sz="6" w:space="0" w:color="000000"/>
              <w:right w:val="single" w:sz="6" w:space="0" w:color="000000"/>
            </w:tcBorders>
            <w:shd w:val="clear" w:color="auto" w:fill="BCDFFB"/>
            <w:tcMar>
              <w:top w:w="0" w:type="dxa"/>
              <w:left w:w="150" w:type="dxa"/>
              <w:bottom w:w="0" w:type="dxa"/>
              <w:right w:w="150" w:type="dxa"/>
            </w:tcMar>
            <w:vAlign w:val="center"/>
            <w:hideMark/>
          </w:tcPr>
          <w:p w:rsidR="00C57666" w:rsidRPr="00406276" w:rsidRDefault="00A81C2A">
            <w:pPr>
              <w:jc w:val="center"/>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2</w:t>
            </w:r>
          </w:p>
        </w:tc>
        <w:tc>
          <w:tcPr>
            <w:tcW w:w="0" w:type="auto"/>
            <w:tcBorders>
              <w:top w:val="single" w:sz="6" w:space="0" w:color="000000"/>
              <w:left w:val="single" w:sz="6" w:space="0" w:color="000000"/>
              <w:bottom w:val="single" w:sz="6" w:space="0" w:color="000000"/>
              <w:right w:val="single" w:sz="6" w:space="0" w:color="000000"/>
            </w:tcBorders>
            <w:shd w:val="clear" w:color="auto" w:fill="BCDFFB"/>
            <w:tcMar>
              <w:top w:w="0" w:type="dxa"/>
              <w:left w:w="150" w:type="dxa"/>
              <w:bottom w:w="0" w:type="dxa"/>
              <w:right w:w="150" w:type="dxa"/>
            </w:tcMar>
            <w:vAlign w:val="center"/>
            <w:hideMark/>
          </w:tcPr>
          <w:p w:rsidR="00C57666" w:rsidRPr="00406276" w:rsidRDefault="00A81C2A">
            <w:pPr>
              <w:jc w:val="center"/>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3</w:t>
            </w:r>
          </w:p>
        </w:tc>
        <w:tc>
          <w:tcPr>
            <w:tcW w:w="0" w:type="auto"/>
            <w:tcBorders>
              <w:top w:val="single" w:sz="6" w:space="0" w:color="000000"/>
              <w:left w:val="single" w:sz="6" w:space="0" w:color="000000"/>
              <w:bottom w:val="single" w:sz="6" w:space="0" w:color="000000"/>
              <w:right w:val="single" w:sz="6" w:space="0" w:color="000000"/>
            </w:tcBorders>
            <w:shd w:val="clear" w:color="auto" w:fill="BCDFFB"/>
            <w:tcMar>
              <w:top w:w="0" w:type="dxa"/>
              <w:left w:w="150" w:type="dxa"/>
              <w:bottom w:w="0" w:type="dxa"/>
              <w:right w:w="150" w:type="dxa"/>
            </w:tcMar>
            <w:vAlign w:val="center"/>
            <w:hideMark/>
          </w:tcPr>
          <w:p w:rsidR="00C57666" w:rsidRPr="00406276" w:rsidRDefault="00A81C2A">
            <w:pPr>
              <w:jc w:val="center"/>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4</w:t>
            </w:r>
          </w:p>
        </w:tc>
        <w:tc>
          <w:tcPr>
            <w:tcW w:w="0" w:type="auto"/>
            <w:tcBorders>
              <w:top w:val="single" w:sz="6" w:space="0" w:color="000000"/>
              <w:left w:val="single" w:sz="6" w:space="0" w:color="000000"/>
              <w:bottom w:val="single" w:sz="6" w:space="0" w:color="000000"/>
              <w:right w:val="single" w:sz="6" w:space="0" w:color="000000"/>
            </w:tcBorders>
            <w:shd w:val="clear" w:color="auto" w:fill="BCDFFB"/>
            <w:tcMar>
              <w:top w:w="0" w:type="dxa"/>
              <w:left w:w="150" w:type="dxa"/>
              <w:bottom w:w="0" w:type="dxa"/>
              <w:right w:w="150" w:type="dxa"/>
            </w:tcMar>
            <w:vAlign w:val="center"/>
            <w:hideMark/>
          </w:tcPr>
          <w:p w:rsidR="00C57666" w:rsidRPr="00406276" w:rsidRDefault="00A81C2A">
            <w:pPr>
              <w:jc w:val="center"/>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5=4/2*100</w:t>
            </w:r>
          </w:p>
        </w:tc>
        <w:tc>
          <w:tcPr>
            <w:tcW w:w="462" w:type="pct"/>
            <w:tcBorders>
              <w:top w:val="single" w:sz="6" w:space="0" w:color="000000"/>
              <w:left w:val="single" w:sz="6" w:space="0" w:color="000000"/>
              <w:bottom w:val="single" w:sz="6" w:space="0" w:color="000000"/>
              <w:right w:val="single" w:sz="6" w:space="0" w:color="000000"/>
            </w:tcBorders>
            <w:shd w:val="clear" w:color="auto" w:fill="BCDFFB"/>
            <w:tcMar>
              <w:top w:w="0" w:type="dxa"/>
              <w:left w:w="150" w:type="dxa"/>
              <w:bottom w:w="0" w:type="dxa"/>
              <w:right w:w="150" w:type="dxa"/>
            </w:tcMar>
            <w:vAlign w:val="center"/>
            <w:hideMark/>
          </w:tcPr>
          <w:p w:rsidR="00C57666" w:rsidRPr="00406276" w:rsidRDefault="00A81C2A">
            <w:pPr>
              <w:jc w:val="center"/>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6=4/3*100</w:t>
            </w:r>
          </w:p>
        </w:tc>
      </w:tr>
      <w:tr w:rsidR="00C57666" w:rsidRPr="00406276" w:rsidTr="00406276">
        <w:trPr>
          <w:divId w:val="2132622866"/>
        </w:trPr>
        <w:tc>
          <w:tcPr>
            <w:tcW w:w="1423"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rPr>
                <w:rFonts w:ascii="Times New Roman" w:eastAsia="Times New Roman" w:hAnsi="Times New Roman" w:cs="Times New Roman"/>
                <w:sz w:val="16"/>
                <w:szCs w:val="16"/>
              </w:rPr>
            </w:pPr>
            <w:r w:rsidRPr="00406276">
              <w:rPr>
                <w:rFonts w:ascii="Times New Roman" w:eastAsia="Times New Roman" w:hAnsi="Times New Roman" w:cs="Times New Roman"/>
                <w:b/>
                <w:bCs/>
                <w:sz w:val="16"/>
                <w:szCs w:val="16"/>
              </w:rPr>
              <w:t>3</w:t>
            </w:r>
            <w:r w:rsidRPr="00406276">
              <w:rPr>
                <w:rFonts w:ascii="Times New Roman" w:eastAsia="Times New Roman" w:hAnsi="Times New Roman" w:cs="Times New Roman"/>
                <w:sz w:val="16"/>
                <w:szCs w:val="16"/>
              </w:rPr>
              <w:t xml:space="preserve"> RASHODI POSLOVANJA</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767651">
            <w:pPr>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1.793.924.036</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5.262.516.522</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2.099.311.341,00</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117,0</w:t>
            </w:r>
          </w:p>
        </w:tc>
        <w:tc>
          <w:tcPr>
            <w:tcW w:w="462"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39,9</w:t>
            </w:r>
          </w:p>
        </w:tc>
      </w:tr>
      <w:tr w:rsidR="00C57666" w:rsidRPr="00406276" w:rsidTr="00406276">
        <w:trPr>
          <w:divId w:val="2132622866"/>
        </w:trPr>
        <w:tc>
          <w:tcPr>
            <w:tcW w:w="1423"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rPr>
                <w:rFonts w:ascii="Times New Roman" w:eastAsia="Times New Roman" w:hAnsi="Times New Roman" w:cs="Times New Roman"/>
                <w:sz w:val="16"/>
                <w:szCs w:val="16"/>
              </w:rPr>
            </w:pPr>
            <w:r w:rsidRPr="00406276">
              <w:rPr>
                <w:rFonts w:ascii="Times New Roman" w:eastAsia="Times New Roman" w:hAnsi="Times New Roman" w:cs="Times New Roman"/>
                <w:b/>
                <w:bCs/>
                <w:sz w:val="16"/>
                <w:szCs w:val="16"/>
              </w:rPr>
              <w:t>4</w:t>
            </w:r>
            <w:r w:rsidRPr="00406276">
              <w:rPr>
                <w:rFonts w:ascii="Times New Roman" w:eastAsia="Times New Roman" w:hAnsi="Times New Roman" w:cs="Times New Roman"/>
                <w:sz w:val="16"/>
                <w:szCs w:val="16"/>
              </w:rPr>
              <w:t xml:space="preserve"> RASHODI ZA NABAVU NEFINANCIJSKE IMOVINE</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767651">
            <w:pPr>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142.838.608</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604.324.185</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144.441.544,00</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101,1</w:t>
            </w:r>
          </w:p>
        </w:tc>
        <w:tc>
          <w:tcPr>
            <w:tcW w:w="462"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23,9</w:t>
            </w:r>
          </w:p>
        </w:tc>
      </w:tr>
      <w:tr w:rsidR="00C57666" w:rsidRPr="00406276" w:rsidTr="00406276">
        <w:trPr>
          <w:divId w:val="2132622866"/>
        </w:trPr>
        <w:tc>
          <w:tcPr>
            <w:tcW w:w="1423"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rPr>
                <w:rFonts w:ascii="Times New Roman" w:eastAsia="Times New Roman" w:hAnsi="Times New Roman" w:cs="Times New Roman"/>
                <w:b/>
                <w:bCs/>
                <w:sz w:val="16"/>
                <w:szCs w:val="16"/>
              </w:rPr>
            </w:pPr>
            <w:r w:rsidRPr="00406276">
              <w:rPr>
                <w:rFonts w:ascii="Times New Roman" w:eastAsia="Times New Roman" w:hAnsi="Times New Roman" w:cs="Times New Roman"/>
                <w:b/>
                <w:bCs/>
                <w:sz w:val="16"/>
                <w:szCs w:val="16"/>
              </w:rPr>
              <w:t>UKUPNI RASHODI</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767651">
            <w:pPr>
              <w:jc w:val="right"/>
              <w:rPr>
                <w:rFonts w:ascii="Times New Roman" w:eastAsia="Times New Roman" w:hAnsi="Times New Roman" w:cs="Times New Roman"/>
                <w:sz w:val="16"/>
                <w:szCs w:val="16"/>
              </w:rPr>
            </w:pPr>
            <w:r>
              <w:rPr>
                <w:rFonts w:ascii="Times New Roman" w:eastAsia="Times New Roman" w:hAnsi="Times New Roman" w:cs="Times New Roman"/>
                <w:sz w:val="16"/>
                <w:szCs w:val="16"/>
              </w:rPr>
              <w:t>1.936.762.644</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5.866.840.707</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2.243.752.885,00</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115,9</w:t>
            </w:r>
          </w:p>
        </w:tc>
        <w:tc>
          <w:tcPr>
            <w:tcW w:w="462"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38,2</w:t>
            </w:r>
          </w:p>
        </w:tc>
      </w:tr>
    </w:tbl>
    <w:p w:rsidR="00C57666" w:rsidRPr="00406276" w:rsidRDefault="00A81C2A" w:rsidP="00406276">
      <w:pPr>
        <w:autoSpaceDE w:val="0"/>
        <w:autoSpaceDN w:val="0"/>
        <w:adjustRightInd w:val="0"/>
        <w:spacing w:before="100" w:beforeAutospacing="1" w:after="100" w:afterAutospacing="1" w:line="240" w:lineRule="auto"/>
        <w:jc w:val="both"/>
        <w:divId w:val="2132622866"/>
        <w:rPr>
          <w:rFonts w:ascii="Times New Roman" w:hAnsi="Times New Roman" w:cs="Times New Roman"/>
          <w:sz w:val="24"/>
          <w:szCs w:val="24"/>
        </w:rPr>
      </w:pPr>
      <w:r w:rsidRPr="00406276">
        <w:rPr>
          <w:rFonts w:ascii="Times New Roman" w:hAnsi="Times New Roman" w:cs="Times New Roman"/>
          <w:sz w:val="24"/>
          <w:szCs w:val="24"/>
          <w:lang w:eastAsia="en-US"/>
        </w:rPr>
        <w:t xml:space="preserve">U okviru ukupnih rashoda, </w:t>
      </w:r>
      <w:r w:rsidRPr="00406276">
        <w:rPr>
          <w:rFonts w:ascii="Times New Roman" w:hAnsi="Times New Roman" w:cs="Times New Roman"/>
          <w:b/>
          <w:sz w:val="24"/>
          <w:szCs w:val="24"/>
          <w:lang w:eastAsia="en-US"/>
        </w:rPr>
        <w:t>rashodi za administraciju i upravljanje</w:t>
      </w:r>
      <w:r w:rsidRPr="00406276">
        <w:rPr>
          <w:rFonts w:ascii="Times New Roman" w:hAnsi="Times New Roman" w:cs="Times New Roman"/>
          <w:sz w:val="24"/>
          <w:szCs w:val="24"/>
          <w:lang w:eastAsia="en-US"/>
        </w:rPr>
        <w:t xml:space="preserve"> ostvareni su u iznosu od 131.253.111 kn sa indeksom 45,67 u odnosu na plan, od čega se na rashode za zaposlene odnosi iznos od 100.819.056 kn s indeksom ostvarenja 46,21 u odnosu na plan, a na materijalne rashode iznos od 30.257.523 kn s indeksom ostvarenja 44,54. U 2022. godini rashodi za zaposlene veći su za 2,19%, a materijalni rashodi za 18,73% u odnosu na isto razdoblje 2021. godine.</w:t>
      </w:r>
    </w:p>
    <w:p w:rsidR="00C57666" w:rsidRPr="00406276" w:rsidRDefault="00A81C2A" w:rsidP="00406276">
      <w:pPr>
        <w:autoSpaceDE w:val="0"/>
        <w:autoSpaceDN w:val="0"/>
        <w:adjustRightInd w:val="0"/>
        <w:spacing w:before="100" w:beforeAutospacing="1" w:after="100" w:afterAutospacing="1" w:line="240" w:lineRule="auto"/>
        <w:jc w:val="both"/>
        <w:divId w:val="2132622866"/>
        <w:rPr>
          <w:rFonts w:ascii="Times New Roman" w:hAnsi="Times New Roman" w:cs="Times New Roman"/>
          <w:sz w:val="24"/>
          <w:szCs w:val="24"/>
        </w:rPr>
      </w:pPr>
      <w:r w:rsidRPr="00406276">
        <w:rPr>
          <w:rFonts w:ascii="Times New Roman" w:hAnsi="Times New Roman" w:cs="Times New Roman"/>
          <w:sz w:val="24"/>
          <w:szCs w:val="24"/>
          <w:lang w:eastAsia="en-US"/>
        </w:rPr>
        <w:t> </w:t>
      </w:r>
      <w:r w:rsidRPr="00406276">
        <w:rPr>
          <w:rFonts w:ascii="Times New Roman" w:hAnsi="Times New Roman" w:cs="Times New Roman"/>
          <w:b/>
          <w:sz w:val="24"/>
          <w:szCs w:val="24"/>
          <w:lang w:eastAsia="en-US"/>
        </w:rPr>
        <w:t xml:space="preserve">Rashodi za informatizaciju i opremanje </w:t>
      </w:r>
      <w:r w:rsidRPr="00406276">
        <w:rPr>
          <w:rFonts w:ascii="Times New Roman" w:hAnsi="Times New Roman" w:cs="Times New Roman"/>
          <w:sz w:val="24"/>
          <w:szCs w:val="24"/>
          <w:lang w:eastAsia="en-US"/>
        </w:rPr>
        <w:t>ostvareni su sa iznosom od 4.145.057 kn a za ulaganja u vodne građevine zaštite od štetnog djelovanja voda – razvoj sustava zaštite od poplava i drugih oblika štetnog djelovanja u iznosu od 4.255.385 kn.</w:t>
      </w:r>
    </w:p>
    <w:p w:rsidR="00C57666" w:rsidRPr="00406276" w:rsidRDefault="00A81C2A" w:rsidP="00B263CF">
      <w:pPr>
        <w:spacing w:before="100" w:beforeAutospacing="1" w:after="100" w:afterAutospacing="1" w:line="240" w:lineRule="auto"/>
        <w:jc w:val="both"/>
        <w:divId w:val="2132622866"/>
        <w:rPr>
          <w:rFonts w:ascii="Times New Roman" w:hAnsi="Times New Roman" w:cs="Times New Roman"/>
          <w:sz w:val="24"/>
          <w:szCs w:val="24"/>
        </w:rPr>
      </w:pPr>
      <w:r w:rsidRPr="00406276">
        <w:rPr>
          <w:rFonts w:ascii="Times New Roman" w:hAnsi="Times New Roman" w:cs="Times New Roman"/>
          <w:sz w:val="24"/>
          <w:szCs w:val="24"/>
          <w:lang w:eastAsia="en-US"/>
        </w:rPr>
        <w:t> U okviru redovne djelatnosti (</w:t>
      </w:r>
      <w:r w:rsidRPr="00406276">
        <w:rPr>
          <w:rFonts w:ascii="Times New Roman" w:hAnsi="Times New Roman" w:cs="Times New Roman"/>
          <w:b/>
          <w:sz w:val="24"/>
          <w:szCs w:val="24"/>
          <w:lang w:eastAsia="en-US"/>
        </w:rPr>
        <w:t>program 1002 – tekuće tehničko i gospodarsko održavanje vodotoka i vodnih građevina</w:t>
      </w:r>
      <w:r w:rsidRPr="00406276">
        <w:rPr>
          <w:rFonts w:ascii="Times New Roman" w:hAnsi="Times New Roman" w:cs="Times New Roman"/>
          <w:sz w:val="24"/>
          <w:szCs w:val="24"/>
          <w:lang w:eastAsia="en-US"/>
        </w:rPr>
        <w:t xml:space="preserve">) realizirano je ukupno 402.811.052 kn, odnosno 37,78% u odnosu na plan. Najveći iznosi realizirani su u programu zaštite od štetnog djelovanja voda, tj. obrane od poplava u ukupnom iznosu od 287.093.936 kn kroz rashode za preventivnu, redovnu i izvanrednu obranu od poplava na vodnim područjima redovno održavanje i obnavljanje vodotoka, vodnih građevina i vodnoga dobra (277.689.382 kn) te održavanje i obnavljanje detaljnih melioracijskih građevina za odvodnju i navodnjavanje (9.404.554 kn). Rashodi za tehničke poslove od općeg interesa za upravljanje vodama ostvareni su sa 34.263.874 kn a odnose se na usluge studijskih poslova, </w:t>
      </w:r>
      <w:r w:rsidR="00747C99" w:rsidRPr="00406276">
        <w:rPr>
          <w:rFonts w:ascii="Times New Roman" w:hAnsi="Times New Roman" w:cs="Times New Roman"/>
          <w:sz w:val="24"/>
          <w:szCs w:val="24"/>
          <w:lang w:eastAsia="en-US"/>
        </w:rPr>
        <w:t>vodo istražnih</w:t>
      </w:r>
      <w:r w:rsidRPr="00406276">
        <w:rPr>
          <w:rFonts w:ascii="Times New Roman" w:hAnsi="Times New Roman" w:cs="Times New Roman"/>
          <w:sz w:val="24"/>
          <w:szCs w:val="24"/>
          <w:lang w:eastAsia="en-US"/>
        </w:rPr>
        <w:t xml:space="preserve"> radova, monitoringa, planova upravljanja vodnim područjima, ocjena prihvatljivosti zahvata na prirodu, projekata s međunarodnim sufinanciranjem i ostalo. </w:t>
      </w:r>
      <w:r w:rsidR="00B263CF">
        <w:rPr>
          <w:rFonts w:ascii="Times New Roman" w:hAnsi="Times New Roman" w:cs="Times New Roman"/>
          <w:sz w:val="24"/>
          <w:szCs w:val="24"/>
          <w:lang w:eastAsia="en-US"/>
        </w:rPr>
        <w:t>Rashodi</w:t>
      </w:r>
      <w:r w:rsidRPr="00406276">
        <w:rPr>
          <w:rFonts w:ascii="Times New Roman" w:hAnsi="Times New Roman" w:cs="Times New Roman"/>
          <w:sz w:val="24"/>
          <w:szCs w:val="24"/>
          <w:lang w:eastAsia="en-US"/>
        </w:rPr>
        <w:t xml:space="preserve"> za obračun i naplatu naknada ostvareni su sa 76.348.650 kn</w:t>
      </w:r>
      <w:r w:rsidRPr="00406276">
        <w:rPr>
          <w:rFonts w:ascii="Times New Roman" w:eastAsia="Calibri" w:hAnsi="Times New Roman" w:cs="Times New Roman"/>
          <w:sz w:val="24"/>
          <w:szCs w:val="24"/>
        </w:rPr>
        <w:t xml:space="preserve"> (</w:t>
      </w:r>
      <w:r w:rsidRPr="00406276">
        <w:rPr>
          <w:rFonts w:ascii="Times New Roman" w:hAnsi="Times New Roman" w:cs="Times New Roman"/>
          <w:sz w:val="24"/>
          <w:szCs w:val="24"/>
          <w:lang w:eastAsia="en-US"/>
        </w:rPr>
        <w:t xml:space="preserve">u okviru ovih izdataka najveći dio, čak 86,45% odnosno 65.999.893 kn se odnosi na zakonsku obavezu plaćanja naknade od 5% za usluge obračuna i naplate naknade za zaštitu i korištenje voda pravnim osobama koje obavljaju vodoopskrbnu djelatnost i 10% pravnim osobama, odnosno jedinicama lokalne samouprave koje obavljaju poslove utvrđivanja i naplate komunalne naknade i uz to naplaćuju i naknadu za uređenje voda), rashodi za </w:t>
      </w:r>
      <w:r w:rsidR="00747C99" w:rsidRPr="00406276">
        <w:rPr>
          <w:rFonts w:ascii="Times New Roman" w:hAnsi="Times New Roman" w:cs="Times New Roman"/>
          <w:sz w:val="24"/>
          <w:szCs w:val="24"/>
          <w:lang w:eastAsia="en-US"/>
        </w:rPr>
        <w:t>vodno gospodarski</w:t>
      </w:r>
      <w:r w:rsidRPr="00406276">
        <w:rPr>
          <w:rFonts w:ascii="Times New Roman" w:hAnsi="Times New Roman" w:cs="Times New Roman"/>
          <w:sz w:val="24"/>
          <w:szCs w:val="24"/>
          <w:lang w:eastAsia="en-US"/>
        </w:rPr>
        <w:t xml:space="preserve"> laboratorij ostvareni su sa 1.696.027 kn.</w:t>
      </w:r>
    </w:p>
    <w:p w:rsidR="00C57666" w:rsidRPr="00406276" w:rsidRDefault="00B263CF" w:rsidP="00406276">
      <w:pPr>
        <w:spacing w:before="100" w:beforeAutospacing="1" w:after="100" w:afterAutospacing="1" w:line="240" w:lineRule="auto"/>
        <w:jc w:val="both"/>
        <w:divId w:val="2132622866"/>
        <w:rPr>
          <w:rFonts w:ascii="Times New Roman" w:hAnsi="Times New Roman" w:cs="Times New Roman"/>
          <w:sz w:val="24"/>
          <w:szCs w:val="24"/>
        </w:rPr>
      </w:pPr>
      <w:r>
        <w:rPr>
          <w:rFonts w:ascii="Times New Roman" w:hAnsi="Times New Roman" w:cs="Times New Roman"/>
          <w:sz w:val="24"/>
          <w:szCs w:val="24"/>
          <w:lang w:eastAsia="en-US"/>
        </w:rPr>
        <w:t>Rashodi</w:t>
      </w:r>
      <w:r w:rsidR="00A81C2A" w:rsidRPr="00406276">
        <w:rPr>
          <w:rFonts w:ascii="Times New Roman" w:hAnsi="Times New Roman" w:cs="Times New Roman"/>
          <w:sz w:val="24"/>
          <w:szCs w:val="24"/>
          <w:lang w:eastAsia="en-US"/>
        </w:rPr>
        <w:t xml:space="preserve"> za sređivanje vlasništva na vodnom dobru ostvareni su sa 921.220 kn, a ostali izvanredni izdaci ostvareni su sa 868.289 kn.</w:t>
      </w:r>
    </w:p>
    <w:p w:rsidR="00C57666" w:rsidRPr="00406276" w:rsidRDefault="00A81C2A" w:rsidP="00406276">
      <w:pPr>
        <w:spacing w:before="100" w:beforeAutospacing="1" w:after="100" w:afterAutospacing="1" w:line="240" w:lineRule="auto"/>
        <w:jc w:val="both"/>
        <w:divId w:val="2132622866"/>
        <w:rPr>
          <w:rFonts w:ascii="Times New Roman" w:hAnsi="Times New Roman" w:cs="Times New Roman"/>
          <w:sz w:val="24"/>
          <w:szCs w:val="24"/>
        </w:rPr>
      </w:pPr>
      <w:r w:rsidRPr="00406276">
        <w:rPr>
          <w:rFonts w:ascii="Times New Roman" w:hAnsi="Times New Roman" w:cs="Times New Roman"/>
          <w:sz w:val="24"/>
          <w:szCs w:val="24"/>
          <w:lang w:eastAsia="en-US"/>
        </w:rPr>
        <w:t>Sukladno članku 212. stavku 3. Zakona o vodama (Narodne novine</w:t>
      </w:r>
      <w:r w:rsidR="00B263CF">
        <w:rPr>
          <w:rFonts w:ascii="Times New Roman" w:hAnsi="Times New Roman" w:cs="Times New Roman"/>
          <w:sz w:val="24"/>
          <w:szCs w:val="24"/>
          <w:lang w:eastAsia="en-US"/>
        </w:rPr>
        <w:t>,</w:t>
      </w:r>
      <w:r w:rsidRPr="00406276">
        <w:rPr>
          <w:rFonts w:ascii="Times New Roman" w:hAnsi="Times New Roman" w:cs="Times New Roman"/>
          <w:sz w:val="24"/>
          <w:szCs w:val="24"/>
          <w:lang w:eastAsia="en-US"/>
        </w:rPr>
        <w:t xml:space="preserve"> br. 66/19 i 84/21) isplaćena su sredstva Institutu za vode Josip Juraj Strossmayer u iznosu od 500.000,00 kn.</w:t>
      </w:r>
    </w:p>
    <w:p w:rsidR="00C57666" w:rsidRPr="00406276" w:rsidRDefault="00A81C2A" w:rsidP="00A81C2A">
      <w:pPr>
        <w:spacing w:before="100" w:beforeAutospacing="1" w:after="100" w:afterAutospacing="1" w:line="240" w:lineRule="auto"/>
        <w:jc w:val="both"/>
        <w:divId w:val="2132622866"/>
        <w:rPr>
          <w:rFonts w:ascii="Times New Roman" w:hAnsi="Times New Roman" w:cs="Times New Roman"/>
          <w:sz w:val="24"/>
          <w:szCs w:val="24"/>
        </w:rPr>
      </w:pPr>
      <w:r w:rsidRPr="00406276">
        <w:rPr>
          <w:rFonts w:ascii="Times New Roman" w:hAnsi="Times New Roman" w:cs="Times New Roman"/>
          <w:sz w:val="24"/>
          <w:szCs w:val="24"/>
          <w:lang w:eastAsia="en-US"/>
        </w:rPr>
        <w:t> </w:t>
      </w:r>
      <w:r w:rsidRPr="00406276">
        <w:rPr>
          <w:rFonts w:ascii="Times New Roman" w:hAnsi="Times New Roman" w:cs="Times New Roman"/>
          <w:b/>
          <w:sz w:val="24"/>
          <w:szCs w:val="24"/>
          <w:lang w:eastAsia="en-US"/>
        </w:rPr>
        <w:t>U okviru kapitalnih rashoda i transfera, odnosno programa investicijskih aktivnosti - Program 1003</w:t>
      </w:r>
      <w:r w:rsidRPr="00406276">
        <w:rPr>
          <w:rFonts w:ascii="Times New Roman" w:hAnsi="Times New Roman" w:cs="Times New Roman"/>
          <w:sz w:val="24"/>
          <w:szCs w:val="24"/>
          <w:lang w:eastAsia="en-US"/>
        </w:rPr>
        <w:t xml:space="preserve"> ostvareno je ukupno 1.691.355.569 kn s indeksom 38,08 u odnosu na </w:t>
      </w:r>
      <w:r w:rsidRPr="00406276">
        <w:rPr>
          <w:rFonts w:ascii="Times New Roman" w:hAnsi="Times New Roman" w:cs="Times New Roman"/>
          <w:sz w:val="24"/>
          <w:szCs w:val="24"/>
          <w:lang w:eastAsia="en-US"/>
        </w:rPr>
        <w:lastRenderedPageBreak/>
        <w:t>planirano, u odnosu na isto razdoblje 2021. godine više za 311.589.336 kn. U izvještajnom razdoblju realizirano je kako slijedi:</w:t>
      </w:r>
    </w:p>
    <w:p w:rsidR="00C57666" w:rsidRPr="00406276" w:rsidRDefault="00A81C2A" w:rsidP="002077F8">
      <w:pPr>
        <w:pStyle w:val="Odlomakpopisa"/>
        <w:numPr>
          <w:ilvl w:val="0"/>
          <w:numId w:val="1"/>
        </w:numPr>
        <w:jc w:val="both"/>
        <w:divId w:val="2132622866"/>
      </w:pPr>
      <w:r w:rsidRPr="00406276">
        <w:rPr>
          <w:lang w:eastAsia="en-US"/>
        </w:rPr>
        <w:t>K100003 ulaganja u objekte zaštite od štetnog djelovanja voda – razvoj sustava zaštite od poplava i drugih oblika štetnog djelovanja voda uključivo izradu projektne dokumentacije za kapitalne investicije, provođenje postupka ishođenja dozvola i rekonstrukciju postojećih te izgradnju novih vodnih građevina i građevina osnovne melioracijske odvodnje (brana, nasipa, ustava, obal</w:t>
      </w:r>
      <w:r w:rsidR="002077F8">
        <w:rPr>
          <w:lang w:eastAsia="en-US"/>
        </w:rPr>
        <w:t xml:space="preserve">a, </w:t>
      </w:r>
      <w:r w:rsidRPr="00406276">
        <w:rPr>
          <w:lang w:eastAsia="en-US"/>
        </w:rPr>
        <w:t>utvrda, retencija, akumulacija i dr.) 80.743.838 kn.  Vrijednosno značajnije investicije; Izgradnja retencije Lipovecka Gradna, Izgradnja crpne stanice Teca na Savi kod Racinovaca, Podcentar za obranu od poplava u Podunavlju, Ure?enje rijeke Drave u Osijeku - poddionica II i III,  Rekonstrukcija uspornih nasipa uz Trnavu, Izgradnja obaloutvrde na lijevoj obali Save u Galdovu, Sufinanciranje ure?enja oborinske odvodnje naselja Bokanjac s gradom Zadrom i druge;</w:t>
      </w:r>
    </w:p>
    <w:p w:rsidR="00C57666" w:rsidRPr="00747C99" w:rsidRDefault="00A81C2A" w:rsidP="00747C99">
      <w:pPr>
        <w:pStyle w:val="Odlomakpopisa"/>
        <w:numPr>
          <w:ilvl w:val="0"/>
          <w:numId w:val="1"/>
        </w:numPr>
        <w:ind w:right="5"/>
        <w:jc w:val="both"/>
        <w:divId w:val="2132622866"/>
      </w:pPr>
      <w:r w:rsidRPr="00747C99">
        <w:rPr>
          <w:lang w:eastAsia="en-US"/>
        </w:rPr>
        <w:t>K100004 ulaganja u obnovu i razvitak vodoopskrbe – osiguranje dovoljnih količina vode zadovoljavajuće kakvoće, sukladno postojećoj regulativi, za postojeće i razvojne potrebe svih korisnika (stanovništva i gospodarstva) kroz izgradnju glavnih i magistralnih cjevovoda, zdenaca, crpnih stanica, vodospremnika, vodoopskrbnih sustava, vodocrpilišta, sanacija gubitaka na vodoopskrbnim sustavima, priprema projekata i drugo na različitim vodoopskrbnim zonama 64.460.619 kn;</w:t>
      </w:r>
    </w:p>
    <w:p w:rsidR="00C57666" w:rsidRPr="00747C99" w:rsidRDefault="00A81C2A" w:rsidP="00747C99">
      <w:pPr>
        <w:pStyle w:val="Odlomakpopisa"/>
        <w:numPr>
          <w:ilvl w:val="0"/>
          <w:numId w:val="1"/>
        </w:numPr>
        <w:ind w:right="5"/>
        <w:jc w:val="both"/>
        <w:divId w:val="2132622866"/>
      </w:pPr>
      <w:r w:rsidRPr="00747C99">
        <w:rPr>
          <w:lang w:eastAsia="en-US"/>
        </w:rPr>
        <w:t xml:space="preserve">K100005 ulaganja u objekte zaštite voda i mora od zagađivanja – izrada projektne i ostale dokumentacije, te obnova i izgradnja glavnih kolektora, sekundarne mreže, crpnih stanica, uređaja za pročišćavanje otpadnih voda, te ostalih </w:t>
      </w:r>
      <w:r w:rsidR="002077F8" w:rsidRPr="00747C99">
        <w:rPr>
          <w:lang w:eastAsia="en-US"/>
        </w:rPr>
        <w:t>vodno komunalnih</w:t>
      </w:r>
      <w:r w:rsidRPr="00747C99">
        <w:rPr>
          <w:lang w:eastAsia="en-US"/>
        </w:rPr>
        <w:t xml:space="preserve"> građevina u okviru sustava javne odvodnje 58.861.204 kn;</w:t>
      </w:r>
    </w:p>
    <w:p w:rsidR="00C57666" w:rsidRPr="00747C99" w:rsidRDefault="00A81C2A" w:rsidP="00747C99">
      <w:pPr>
        <w:pStyle w:val="Odlomakpopisa"/>
        <w:numPr>
          <w:ilvl w:val="0"/>
          <w:numId w:val="1"/>
        </w:numPr>
        <w:ind w:right="5"/>
        <w:jc w:val="both"/>
        <w:divId w:val="2132622866"/>
      </w:pPr>
      <w:r w:rsidRPr="00747C99">
        <w:rPr>
          <w:lang w:eastAsia="en-US"/>
        </w:rPr>
        <w:t>K100006 ulaganja u materijalnu i nematerijalnu imovinu - zemljište za izgradnju vodnih građevina – 8.155.939 kn;</w:t>
      </w:r>
    </w:p>
    <w:p w:rsidR="00C57666" w:rsidRPr="00747C99" w:rsidRDefault="00A81C2A" w:rsidP="00747C99">
      <w:pPr>
        <w:pStyle w:val="Odlomakpopisa"/>
        <w:numPr>
          <w:ilvl w:val="0"/>
          <w:numId w:val="1"/>
        </w:numPr>
        <w:ind w:right="5"/>
        <w:jc w:val="both"/>
        <w:divId w:val="2132622866"/>
      </w:pPr>
      <w:r w:rsidRPr="00747C99">
        <w:rPr>
          <w:lang w:eastAsia="en-US"/>
        </w:rPr>
        <w:t>K100007 ulaganja u projekte navodnjavanja – sufinanciranje projektne dokumentacije sa županijama investitorima i građenje u projektima navodnjavanja 11.696.873 kn;</w:t>
      </w:r>
    </w:p>
    <w:p w:rsidR="00C57666" w:rsidRPr="00747C99" w:rsidRDefault="00A81C2A" w:rsidP="00BE1D7A">
      <w:pPr>
        <w:pStyle w:val="Odlomakpopisa"/>
        <w:numPr>
          <w:ilvl w:val="0"/>
          <w:numId w:val="1"/>
        </w:numPr>
        <w:ind w:left="375" w:right="20"/>
        <w:jc w:val="both"/>
        <w:divId w:val="2132622866"/>
      </w:pPr>
      <w:r w:rsidRPr="00747C99">
        <w:rPr>
          <w:lang w:eastAsia="en-US"/>
        </w:rPr>
        <w:t xml:space="preserve">K100008 ulaganja u projekte iz EU fondova ukupno 1.441.078.118 kn,  što je više za 309.680.834 kn od istog razdoblja 2021. godine što je pokazatelj velikog angažmana na investicijskim aktivnostima na svim područjima RH. Od ukupne realizacije ulaganje u </w:t>
      </w:r>
      <w:r w:rsidR="002077F8" w:rsidRPr="00747C99">
        <w:rPr>
          <w:lang w:eastAsia="en-US"/>
        </w:rPr>
        <w:t>vodno komunalnu</w:t>
      </w:r>
      <w:r w:rsidRPr="00747C99">
        <w:rPr>
          <w:lang w:eastAsia="en-US"/>
        </w:rPr>
        <w:t xml:space="preserve"> infrastrukturu  iznosi 430.817.232 kn  i odnose se na 60 projekata koji su u provedbi; izgradnja i rekonstrukcija sustava javne vodoopskrbe i odvodnje, uređaja za pročišćavanje otpadnih voda, uređaja za pročišćavanje pitke vode, nabava opreme za održavanje komunalnih sustava, usluge nadzora, promidžbe i vidljivosti, vođenja projekata; kao i aktivnosti potrebne za pripremu novih projekata: izrada studijske, projektne i druge tehničke dokumentacije, idejnih i glavnih projekata vodoopskrbe i odvodnje te aplikacija za prijavu projekata za EU sufinanciranje.</w:t>
      </w:r>
      <w:r w:rsidR="00F03733">
        <w:rPr>
          <w:lang w:eastAsia="en-US"/>
        </w:rPr>
        <w:t xml:space="preserve"> </w:t>
      </w:r>
      <w:r w:rsidR="00BE1D7A">
        <w:rPr>
          <w:lang w:eastAsia="en-US"/>
        </w:rPr>
        <w:t xml:space="preserve">                                 </w:t>
      </w:r>
      <w:r w:rsidRPr="00747C99">
        <w:rPr>
          <w:lang w:eastAsia="en-US"/>
        </w:rPr>
        <w:t xml:space="preserve">Ulaganje u EU projekt konkurentnost i kohezija „poplave“ iznosi 37.654.171 kn (modernizacija </w:t>
      </w:r>
      <w:r w:rsidR="004D122B">
        <w:rPr>
          <w:lang w:eastAsia="en-US"/>
        </w:rPr>
        <w:t>lijevo</w:t>
      </w:r>
      <w:r w:rsidR="002077F8" w:rsidRPr="00747C99">
        <w:rPr>
          <w:lang w:eastAsia="en-US"/>
        </w:rPr>
        <w:t>obalnih</w:t>
      </w:r>
      <w:r w:rsidRPr="00747C99">
        <w:rPr>
          <w:lang w:eastAsia="en-US"/>
        </w:rPr>
        <w:t xml:space="preserve"> savskih nasipa, zaštita od poplava grada Ogulina, unapređenje negrađevinskih mjera upravljanja rizicima od poplava, zaštita od poplava karlovačko sisačkog područja);</w:t>
      </w:r>
    </w:p>
    <w:p w:rsidR="00C57666" w:rsidRPr="00747C99" w:rsidRDefault="00A81C2A" w:rsidP="00747C99">
      <w:pPr>
        <w:pStyle w:val="Odlomakpopisa"/>
        <w:numPr>
          <w:ilvl w:val="0"/>
          <w:numId w:val="1"/>
        </w:numPr>
        <w:ind w:right="5"/>
        <w:jc w:val="both"/>
        <w:divId w:val="2132622866"/>
      </w:pPr>
      <w:r w:rsidRPr="00747C99">
        <w:rPr>
          <w:lang w:eastAsia="en-US"/>
        </w:rPr>
        <w:t>K100009 ulaganja u projekte Švicarska darovnica – poboljšanje vodnokomunalne infrastrukture na području aglomeracije na području Delnica, Fužina i Brod Moravice 23.818.435 kn;</w:t>
      </w:r>
    </w:p>
    <w:p w:rsidR="00C57666" w:rsidRPr="00D26DE6" w:rsidRDefault="00A81C2A" w:rsidP="00D26DE6">
      <w:pPr>
        <w:pStyle w:val="Odlomakpopisa"/>
        <w:numPr>
          <w:ilvl w:val="0"/>
          <w:numId w:val="1"/>
        </w:numPr>
        <w:ind w:left="365" w:right="5"/>
        <w:jc w:val="both"/>
        <w:divId w:val="2132622866"/>
      </w:pPr>
      <w:r w:rsidRPr="00747C99">
        <w:rPr>
          <w:lang w:eastAsia="en-US"/>
        </w:rPr>
        <w:t>K100010 ulaganje u projekte Sanacije klizišta – sufinanciranje troškova sanacije klizišta i odrona nastalih djelovanjem erozija i bujica kojima je ugrožena javna infrastruktura (županijske i nerazvrstane ceste) u iznosu 2.540.543 kn.</w:t>
      </w:r>
    </w:p>
    <w:p w:rsidR="00C64629" w:rsidRPr="00406276" w:rsidRDefault="00C64629">
      <w:pPr>
        <w:divId w:val="2132622866"/>
        <w:rPr>
          <w:rFonts w:ascii="Times New Roman" w:eastAsia="Times New Roman" w:hAnsi="Times New Roman" w:cs="Times New Roman"/>
        </w:rPr>
      </w:pPr>
    </w:p>
    <w:p w:rsidR="00C57666" w:rsidRPr="00406276" w:rsidRDefault="00A81C2A">
      <w:pPr>
        <w:pStyle w:val="Naslov2"/>
        <w:divId w:val="2132622866"/>
        <w:rPr>
          <w:rFonts w:eastAsia="Times New Roman"/>
        </w:rPr>
      </w:pPr>
      <w:r w:rsidRPr="00406276">
        <w:rPr>
          <w:rFonts w:eastAsia="Times New Roman"/>
        </w:rPr>
        <w:lastRenderedPageBreak/>
        <w:t>RAČUN FINANCIRANJA</w:t>
      </w:r>
    </w:p>
    <w:tbl>
      <w:tblPr>
        <w:tblW w:w="4840" w:type="pct"/>
        <w:tblInd w:w="14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227"/>
        <w:gridCol w:w="1667"/>
        <w:gridCol w:w="2183"/>
        <w:gridCol w:w="995"/>
      </w:tblGrid>
      <w:tr w:rsidR="00C57666" w:rsidRPr="00406276" w:rsidTr="00406276">
        <w:trPr>
          <w:divId w:val="2132622866"/>
        </w:trPr>
        <w:tc>
          <w:tcPr>
            <w:tcW w:w="2334"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C57666" w:rsidRPr="00406276" w:rsidRDefault="00A81C2A">
            <w:pPr>
              <w:jc w:val="center"/>
              <w:rPr>
                <w:rFonts w:ascii="Times New Roman" w:eastAsia="Times New Roman" w:hAnsi="Times New Roman" w:cs="Times New Roman"/>
                <w:b/>
                <w:bCs/>
                <w:sz w:val="16"/>
                <w:szCs w:val="16"/>
              </w:rPr>
            </w:pPr>
            <w:r w:rsidRPr="00406276">
              <w:rPr>
                <w:rFonts w:ascii="Times New Roman" w:eastAsia="Times New Roman" w:hAnsi="Times New Roman" w:cs="Times New Roman"/>
                <w:b/>
                <w:bCs/>
                <w:sz w:val="16"/>
                <w:szCs w:val="16"/>
              </w:rPr>
              <w:t>BROJČANA OZNAKA I NAZIV</w:t>
            </w:r>
          </w:p>
        </w:tc>
        <w:tc>
          <w:tcPr>
            <w:tcW w:w="0" w:type="auto"/>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C57666" w:rsidRPr="00406276" w:rsidRDefault="00A81C2A">
            <w:pPr>
              <w:jc w:val="center"/>
              <w:rPr>
                <w:rFonts w:ascii="Times New Roman" w:eastAsia="Times New Roman" w:hAnsi="Times New Roman" w:cs="Times New Roman"/>
                <w:b/>
                <w:bCs/>
                <w:sz w:val="16"/>
                <w:szCs w:val="16"/>
              </w:rPr>
            </w:pPr>
            <w:r w:rsidRPr="00406276">
              <w:rPr>
                <w:rFonts w:ascii="Times New Roman" w:eastAsia="Times New Roman" w:hAnsi="Times New Roman" w:cs="Times New Roman"/>
                <w:b/>
                <w:bCs/>
                <w:sz w:val="16"/>
                <w:szCs w:val="16"/>
              </w:rPr>
              <w:t xml:space="preserve">IZVORNI PLAN </w:t>
            </w:r>
            <w:r w:rsidRPr="00406276">
              <w:rPr>
                <w:rFonts w:ascii="Times New Roman" w:eastAsia="Times New Roman" w:hAnsi="Times New Roman" w:cs="Times New Roman"/>
                <w:b/>
                <w:bCs/>
                <w:sz w:val="16"/>
                <w:szCs w:val="16"/>
              </w:rPr>
              <w:br/>
              <w:t>2022.</w:t>
            </w:r>
          </w:p>
        </w:tc>
        <w:tc>
          <w:tcPr>
            <w:tcW w:w="0" w:type="auto"/>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C57666" w:rsidRPr="00406276" w:rsidRDefault="00A81C2A">
            <w:pPr>
              <w:jc w:val="center"/>
              <w:rPr>
                <w:rFonts w:ascii="Times New Roman" w:eastAsia="Times New Roman" w:hAnsi="Times New Roman" w:cs="Times New Roman"/>
                <w:b/>
                <w:bCs/>
                <w:sz w:val="16"/>
                <w:szCs w:val="16"/>
              </w:rPr>
            </w:pPr>
            <w:r w:rsidRPr="00406276">
              <w:rPr>
                <w:rFonts w:ascii="Times New Roman" w:eastAsia="Times New Roman" w:hAnsi="Times New Roman" w:cs="Times New Roman"/>
                <w:b/>
                <w:bCs/>
                <w:sz w:val="16"/>
                <w:szCs w:val="16"/>
              </w:rPr>
              <w:t>OSTVARENJE/</w:t>
            </w:r>
            <w:r w:rsidRPr="00406276">
              <w:rPr>
                <w:rFonts w:ascii="Times New Roman" w:eastAsia="Times New Roman" w:hAnsi="Times New Roman" w:cs="Times New Roman"/>
                <w:b/>
                <w:bCs/>
                <w:sz w:val="16"/>
                <w:szCs w:val="16"/>
              </w:rPr>
              <w:br/>
              <w:t>IZVRŠENJE 1.-6. 2022.</w:t>
            </w:r>
          </w:p>
        </w:tc>
        <w:tc>
          <w:tcPr>
            <w:tcW w:w="536"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C57666" w:rsidRPr="00406276" w:rsidRDefault="00A81C2A">
            <w:pPr>
              <w:jc w:val="center"/>
              <w:rPr>
                <w:rFonts w:ascii="Times New Roman" w:eastAsia="Times New Roman" w:hAnsi="Times New Roman" w:cs="Times New Roman"/>
                <w:b/>
                <w:bCs/>
                <w:sz w:val="16"/>
                <w:szCs w:val="16"/>
              </w:rPr>
            </w:pPr>
            <w:r w:rsidRPr="00406276">
              <w:rPr>
                <w:rFonts w:ascii="Times New Roman" w:eastAsia="Times New Roman" w:hAnsi="Times New Roman" w:cs="Times New Roman"/>
                <w:b/>
                <w:bCs/>
                <w:sz w:val="16"/>
                <w:szCs w:val="16"/>
              </w:rPr>
              <w:t>INDEKS</w:t>
            </w:r>
          </w:p>
        </w:tc>
      </w:tr>
      <w:tr w:rsidR="00C57666" w:rsidRPr="00406276" w:rsidTr="00406276">
        <w:trPr>
          <w:divId w:val="2132622866"/>
        </w:trPr>
        <w:tc>
          <w:tcPr>
            <w:tcW w:w="2334" w:type="pct"/>
            <w:tcBorders>
              <w:top w:val="single" w:sz="6" w:space="0" w:color="000000"/>
              <w:left w:val="single" w:sz="6" w:space="0" w:color="000000"/>
              <w:bottom w:val="single" w:sz="6" w:space="0" w:color="000000"/>
              <w:right w:val="single" w:sz="6" w:space="0" w:color="000000"/>
            </w:tcBorders>
            <w:shd w:val="clear" w:color="auto" w:fill="BCDFFB"/>
            <w:tcMar>
              <w:top w:w="0" w:type="dxa"/>
              <w:left w:w="150" w:type="dxa"/>
              <w:bottom w:w="0" w:type="dxa"/>
              <w:right w:w="150" w:type="dxa"/>
            </w:tcMar>
            <w:vAlign w:val="center"/>
            <w:hideMark/>
          </w:tcPr>
          <w:p w:rsidR="00C57666" w:rsidRPr="00406276" w:rsidRDefault="00A81C2A">
            <w:pPr>
              <w:jc w:val="center"/>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1</w:t>
            </w:r>
          </w:p>
        </w:tc>
        <w:tc>
          <w:tcPr>
            <w:tcW w:w="0" w:type="auto"/>
            <w:tcBorders>
              <w:top w:val="single" w:sz="6" w:space="0" w:color="000000"/>
              <w:left w:val="single" w:sz="6" w:space="0" w:color="000000"/>
              <w:bottom w:val="single" w:sz="6" w:space="0" w:color="000000"/>
              <w:right w:val="single" w:sz="6" w:space="0" w:color="000000"/>
            </w:tcBorders>
            <w:shd w:val="clear" w:color="auto" w:fill="BCDFFB"/>
            <w:tcMar>
              <w:top w:w="0" w:type="dxa"/>
              <w:left w:w="150" w:type="dxa"/>
              <w:bottom w:w="0" w:type="dxa"/>
              <w:right w:w="150" w:type="dxa"/>
            </w:tcMar>
            <w:vAlign w:val="center"/>
            <w:hideMark/>
          </w:tcPr>
          <w:p w:rsidR="00C57666" w:rsidRPr="00406276" w:rsidRDefault="00A81C2A">
            <w:pPr>
              <w:jc w:val="center"/>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2</w:t>
            </w:r>
          </w:p>
        </w:tc>
        <w:tc>
          <w:tcPr>
            <w:tcW w:w="0" w:type="auto"/>
            <w:tcBorders>
              <w:top w:val="single" w:sz="6" w:space="0" w:color="000000"/>
              <w:left w:val="single" w:sz="6" w:space="0" w:color="000000"/>
              <w:bottom w:val="single" w:sz="6" w:space="0" w:color="000000"/>
              <w:right w:val="single" w:sz="6" w:space="0" w:color="000000"/>
            </w:tcBorders>
            <w:shd w:val="clear" w:color="auto" w:fill="BCDFFB"/>
            <w:tcMar>
              <w:top w:w="0" w:type="dxa"/>
              <w:left w:w="150" w:type="dxa"/>
              <w:bottom w:w="0" w:type="dxa"/>
              <w:right w:w="150" w:type="dxa"/>
            </w:tcMar>
            <w:vAlign w:val="center"/>
            <w:hideMark/>
          </w:tcPr>
          <w:p w:rsidR="00C57666" w:rsidRPr="00406276" w:rsidRDefault="00A81C2A">
            <w:pPr>
              <w:jc w:val="center"/>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3</w:t>
            </w:r>
          </w:p>
        </w:tc>
        <w:tc>
          <w:tcPr>
            <w:tcW w:w="536" w:type="pct"/>
            <w:tcBorders>
              <w:top w:val="single" w:sz="6" w:space="0" w:color="000000"/>
              <w:left w:val="single" w:sz="6" w:space="0" w:color="000000"/>
              <w:bottom w:val="single" w:sz="6" w:space="0" w:color="000000"/>
              <w:right w:val="single" w:sz="6" w:space="0" w:color="000000"/>
            </w:tcBorders>
            <w:shd w:val="clear" w:color="auto" w:fill="BCDFFB"/>
            <w:tcMar>
              <w:top w:w="0" w:type="dxa"/>
              <w:left w:w="150" w:type="dxa"/>
              <w:bottom w:w="0" w:type="dxa"/>
              <w:right w:w="150" w:type="dxa"/>
            </w:tcMar>
            <w:vAlign w:val="center"/>
            <w:hideMark/>
          </w:tcPr>
          <w:p w:rsidR="00C57666" w:rsidRPr="00406276" w:rsidRDefault="00A81C2A">
            <w:pPr>
              <w:jc w:val="center"/>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4=3/2*100</w:t>
            </w:r>
          </w:p>
        </w:tc>
      </w:tr>
      <w:tr w:rsidR="00C57666" w:rsidRPr="00406276" w:rsidTr="00406276">
        <w:trPr>
          <w:divId w:val="2132622866"/>
        </w:trPr>
        <w:tc>
          <w:tcPr>
            <w:tcW w:w="2334"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rPr>
                <w:rFonts w:ascii="Times New Roman" w:eastAsia="Times New Roman" w:hAnsi="Times New Roman" w:cs="Times New Roman"/>
                <w:sz w:val="16"/>
                <w:szCs w:val="16"/>
              </w:rPr>
            </w:pPr>
            <w:r w:rsidRPr="00406276">
              <w:rPr>
                <w:rFonts w:ascii="Times New Roman" w:eastAsia="Times New Roman" w:hAnsi="Times New Roman" w:cs="Times New Roman"/>
                <w:b/>
                <w:bCs/>
                <w:sz w:val="16"/>
                <w:szCs w:val="16"/>
              </w:rPr>
              <w:t>6</w:t>
            </w:r>
            <w:r w:rsidRPr="00406276">
              <w:rPr>
                <w:rFonts w:ascii="Times New Roman" w:eastAsia="Times New Roman" w:hAnsi="Times New Roman" w:cs="Times New Roman"/>
                <w:sz w:val="16"/>
                <w:szCs w:val="16"/>
              </w:rPr>
              <w:t xml:space="preserve"> PRIHODI POSLOVANJA</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5.721.374.076</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2.355.033.424,00</w:t>
            </w:r>
          </w:p>
        </w:tc>
        <w:tc>
          <w:tcPr>
            <w:tcW w:w="536"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41,2</w:t>
            </w:r>
          </w:p>
        </w:tc>
      </w:tr>
      <w:tr w:rsidR="00C57666" w:rsidRPr="00406276" w:rsidTr="00406276">
        <w:trPr>
          <w:divId w:val="2132622866"/>
        </w:trPr>
        <w:tc>
          <w:tcPr>
            <w:tcW w:w="2334"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rPr>
                <w:rFonts w:ascii="Times New Roman" w:eastAsia="Times New Roman" w:hAnsi="Times New Roman" w:cs="Times New Roman"/>
                <w:sz w:val="16"/>
                <w:szCs w:val="16"/>
              </w:rPr>
            </w:pPr>
            <w:r w:rsidRPr="00406276">
              <w:rPr>
                <w:rFonts w:ascii="Times New Roman" w:eastAsia="Times New Roman" w:hAnsi="Times New Roman" w:cs="Times New Roman"/>
                <w:b/>
                <w:bCs/>
                <w:sz w:val="16"/>
                <w:szCs w:val="16"/>
              </w:rPr>
              <w:t>7</w:t>
            </w:r>
            <w:r w:rsidRPr="00406276">
              <w:rPr>
                <w:rFonts w:ascii="Times New Roman" w:eastAsia="Times New Roman" w:hAnsi="Times New Roman" w:cs="Times New Roman"/>
                <w:sz w:val="16"/>
                <w:szCs w:val="16"/>
              </w:rPr>
              <w:t xml:space="preserve"> PRIHODI OD PRODAJE NEFINANCIJSKE IMOVINE</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100.000</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15.743,00</w:t>
            </w:r>
          </w:p>
        </w:tc>
        <w:tc>
          <w:tcPr>
            <w:tcW w:w="536"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15,7</w:t>
            </w:r>
          </w:p>
        </w:tc>
      </w:tr>
      <w:tr w:rsidR="00C57666" w:rsidRPr="00406276" w:rsidTr="00406276">
        <w:trPr>
          <w:divId w:val="2132622866"/>
        </w:trPr>
        <w:tc>
          <w:tcPr>
            <w:tcW w:w="2334"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rPr>
                <w:rFonts w:ascii="Times New Roman" w:eastAsia="Times New Roman" w:hAnsi="Times New Roman" w:cs="Times New Roman"/>
                <w:b/>
                <w:bCs/>
                <w:sz w:val="16"/>
                <w:szCs w:val="16"/>
              </w:rPr>
            </w:pPr>
            <w:r w:rsidRPr="00406276">
              <w:rPr>
                <w:rFonts w:ascii="Times New Roman" w:eastAsia="Times New Roman" w:hAnsi="Times New Roman" w:cs="Times New Roman"/>
                <w:b/>
                <w:bCs/>
                <w:sz w:val="16"/>
                <w:szCs w:val="16"/>
              </w:rPr>
              <w:t>UKUPNI PRIHODI</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5.721.474.076</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2.355.049.167,00</w:t>
            </w:r>
          </w:p>
        </w:tc>
        <w:tc>
          <w:tcPr>
            <w:tcW w:w="536"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41,2</w:t>
            </w:r>
          </w:p>
        </w:tc>
      </w:tr>
      <w:tr w:rsidR="00C57666" w:rsidRPr="00406276" w:rsidTr="00406276">
        <w:trPr>
          <w:divId w:val="2132622866"/>
        </w:trPr>
        <w:tc>
          <w:tcPr>
            <w:tcW w:w="2334"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rPr>
                <w:rFonts w:ascii="Times New Roman" w:eastAsia="Times New Roman" w:hAnsi="Times New Roman" w:cs="Times New Roman"/>
                <w:sz w:val="16"/>
                <w:szCs w:val="16"/>
              </w:rPr>
            </w:pPr>
            <w:r w:rsidRPr="00406276">
              <w:rPr>
                <w:rFonts w:ascii="Times New Roman" w:eastAsia="Times New Roman" w:hAnsi="Times New Roman" w:cs="Times New Roman"/>
                <w:b/>
                <w:bCs/>
                <w:sz w:val="16"/>
                <w:szCs w:val="16"/>
              </w:rPr>
              <w:t>3</w:t>
            </w:r>
            <w:r w:rsidRPr="00406276">
              <w:rPr>
                <w:rFonts w:ascii="Times New Roman" w:eastAsia="Times New Roman" w:hAnsi="Times New Roman" w:cs="Times New Roman"/>
                <w:sz w:val="16"/>
                <w:szCs w:val="16"/>
              </w:rPr>
              <w:t xml:space="preserve"> RASHODI POSLOVANJA</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5.262.516.522</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2.099.311.341,00</w:t>
            </w:r>
          </w:p>
        </w:tc>
        <w:tc>
          <w:tcPr>
            <w:tcW w:w="536"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39,9</w:t>
            </w:r>
          </w:p>
        </w:tc>
      </w:tr>
      <w:tr w:rsidR="00C57666" w:rsidRPr="00406276" w:rsidTr="00406276">
        <w:trPr>
          <w:divId w:val="2132622866"/>
        </w:trPr>
        <w:tc>
          <w:tcPr>
            <w:tcW w:w="2334"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rPr>
                <w:rFonts w:ascii="Times New Roman" w:eastAsia="Times New Roman" w:hAnsi="Times New Roman" w:cs="Times New Roman"/>
                <w:sz w:val="16"/>
                <w:szCs w:val="16"/>
              </w:rPr>
            </w:pPr>
            <w:r w:rsidRPr="00406276">
              <w:rPr>
                <w:rFonts w:ascii="Times New Roman" w:eastAsia="Times New Roman" w:hAnsi="Times New Roman" w:cs="Times New Roman"/>
                <w:b/>
                <w:bCs/>
                <w:sz w:val="16"/>
                <w:szCs w:val="16"/>
              </w:rPr>
              <w:t>4</w:t>
            </w:r>
            <w:r w:rsidRPr="00406276">
              <w:rPr>
                <w:rFonts w:ascii="Times New Roman" w:eastAsia="Times New Roman" w:hAnsi="Times New Roman" w:cs="Times New Roman"/>
                <w:sz w:val="16"/>
                <w:szCs w:val="16"/>
              </w:rPr>
              <w:t xml:space="preserve"> RASHODI ZA NABAVU NEFINANCIJSKE IMOVINE</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604.324.185</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144.441.544,00</w:t>
            </w:r>
          </w:p>
        </w:tc>
        <w:tc>
          <w:tcPr>
            <w:tcW w:w="536"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23,9</w:t>
            </w:r>
          </w:p>
        </w:tc>
      </w:tr>
      <w:tr w:rsidR="00C57666" w:rsidRPr="00406276" w:rsidTr="00406276">
        <w:trPr>
          <w:divId w:val="2132622866"/>
        </w:trPr>
        <w:tc>
          <w:tcPr>
            <w:tcW w:w="2334"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rPr>
                <w:rFonts w:ascii="Times New Roman" w:eastAsia="Times New Roman" w:hAnsi="Times New Roman" w:cs="Times New Roman"/>
                <w:b/>
                <w:bCs/>
                <w:sz w:val="16"/>
                <w:szCs w:val="16"/>
              </w:rPr>
            </w:pPr>
            <w:r w:rsidRPr="00406276">
              <w:rPr>
                <w:rFonts w:ascii="Times New Roman" w:eastAsia="Times New Roman" w:hAnsi="Times New Roman" w:cs="Times New Roman"/>
                <w:b/>
                <w:bCs/>
                <w:sz w:val="16"/>
                <w:szCs w:val="16"/>
              </w:rPr>
              <w:t>UKUPNI RASHODI</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5.866.840.707</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2.243.752.885,00</w:t>
            </w:r>
          </w:p>
        </w:tc>
        <w:tc>
          <w:tcPr>
            <w:tcW w:w="536"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38,2</w:t>
            </w:r>
          </w:p>
        </w:tc>
      </w:tr>
      <w:tr w:rsidR="00C57666" w:rsidRPr="00406276" w:rsidTr="00406276">
        <w:trPr>
          <w:divId w:val="2132622866"/>
        </w:trPr>
        <w:tc>
          <w:tcPr>
            <w:tcW w:w="2334"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rPr>
                <w:rFonts w:ascii="Times New Roman" w:eastAsia="Times New Roman" w:hAnsi="Times New Roman" w:cs="Times New Roman"/>
                <w:b/>
                <w:bCs/>
                <w:sz w:val="16"/>
                <w:szCs w:val="16"/>
              </w:rPr>
            </w:pPr>
            <w:r w:rsidRPr="00406276">
              <w:rPr>
                <w:rFonts w:ascii="Times New Roman" w:eastAsia="Times New Roman" w:hAnsi="Times New Roman" w:cs="Times New Roman"/>
                <w:b/>
                <w:bCs/>
                <w:sz w:val="16"/>
                <w:szCs w:val="16"/>
              </w:rPr>
              <w:t>RAZLIKA - VIŠAK/MANJAK</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-145.366.631</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111.296.282,00</w:t>
            </w:r>
          </w:p>
        </w:tc>
        <w:tc>
          <w:tcPr>
            <w:tcW w:w="536"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-76,6</w:t>
            </w:r>
          </w:p>
        </w:tc>
      </w:tr>
    </w:tbl>
    <w:p w:rsidR="00C57666" w:rsidRPr="00406276" w:rsidRDefault="00C57666">
      <w:pPr>
        <w:divId w:val="2132622866"/>
        <w:rPr>
          <w:rFonts w:ascii="Times New Roman" w:eastAsia="Times New Roman" w:hAnsi="Times New Roman" w:cs="Times New Roman"/>
          <w:sz w:val="24"/>
          <w:szCs w:val="24"/>
        </w:rPr>
      </w:pPr>
    </w:p>
    <w:tbl>
      <w:tblPr>
        <w:tblW w:w="4840" w:type="pct"/>
        <w:tblInd w:w="14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477"/>
        <w:gridCol w:w="1557"/>
        <w:gridCol w:w="2043"/>
        <w:gridCol w:w="995"/>
      </w:tblGrid>
      <w:tr w:rsidR="00C57666" w:rsidRPr="00406276" w:rsidTr="00406276">
        <w:trPr>
          <w:divId w:val="2132622866"/>
        </w:trPr>
        <w:tc>
          <w:tcPr>
            <w:tcW w:w="2483"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C57666" w:rsidRPr="00406276" w:rsidRDefault="00A81C2A">
            <w:pPr>
              <w:jc w:val="center"/>
              <w:rPr>
                <w:rFonts w:ascii="Times New Roman" w:eastAsia="Times New Roman" w:hAnsi="Times New Roman" w:cs="Times New Roman"/>
                <w:b/>
                <w:bCs/>
                <w:sz w:val="16"/>
                <w:szCs w:val="16"/>
              </w:rPr>
            </w:pPr>
            <w:r w:rsidRPr="00406276">
              <w:rPr>
                <w:rFonts w:ascii="Times New Roman" w:eastAsia="Times New Roman" w:hAnsi="Times New Roman" w:cs="Times New Roman"/>
                <w:b/>
                <w:bCs/>
                <w:sz w:val="16"/>
                <w:szCs w:val="16"/>
              </w:rPr>
              <w:t>BROJČANA OZNAKA I NAZIV</w:t>
            </w:r>
          </w:p>
        </w:tc>
        <w:tc>
          <w:tcPr>
            <w:tcW w:w="0" w:type="auto"/>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C57666" w:rsidRPr="00406276" w:rsidRDefault="00A81C2A">
            <w:pPr>
              <w:jc w:val="center"/>
              <w:rPr>
                <w:rFonts w:ascii="Times New Roman" w:eastAsia="Times New Roman" w:hAnsi="Times New Roman" w:cs="Times New Roman"/>
                <w:b/>
                <w:bCs/>
                <w:sz w:val="16"/>
                <w:szCs w:val="16"/>
              </w:rPr>
            </w:pPr>
            <w:r w:rsidRPr="00406276">
              <w:rPr>
                <w:rFonts w:ascii="Times New Roman" w:eastAsia="Times New Roman" w:hAnsi="Times New Roman" w:cs="Times New Roman"/>
                <w:b/>
                <w:bCs/>
                <w:sz w:val="16"/>
                <w:szCs w:val="16"/>
              </w:rPr>
              <w:t xml:space="preserve">IZVORNI PLAN </w:t>
            </w:r>
            <w:r w:rsidRPr="00406276">
              <w:rPr>
                <w:rFonts w:ascii="Times New Roman" w:eastAsia="Times New Roman" w:hAnsi="Times New Roman" w:cs="Times New Roman"/>
                <w:b/>
                <w:bCs/>
                <w:sz w:val="16"/>
                <w:szCs w:val="16"/>
              </w:rPr>
              <w:br/>
              <w:t>2022.</w:t>
            </w:r>
          </w:p>
        </w:tc>
        <w:tc>
          <w:tcPr>
            <w:tcW w:w="0" w:type="auto"/>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C57666" w:rsidRPr="00406276" w:rsidRDefault="00A81C2A">
            <w:pPr>
              <w:jc w:val="center"/>
              <w:rPr>
                <w:rFonts w:ascii="Times New Roman" w:eastAsia="Times New Roman" w:hAnsi="Times New Roman" w:cs="Times New Roman"/>
                <w:b/>
                <w:bCs/>
                <w:sz w:val="16"/>
                <w:szCs w:val="16"/>
              </w:rPr>
            </w:pPr>
            <w:r w:rsidRPr="00406276">
              <w:rPr>
                <w:rFonts w:ascii="Times New Roman" w:eastAsia="Times New Roman" w:hAnsi="Times New Roman" w:cs="Times New Roman"/>
                <w:b/>
                <w:bCs/>
                <w:sz w:val="16"/>
                <w:szCs w:val="16"/>
              </w:rPr>
              <w:t>OSTVARENJE/</w:t>
            </w:r>
            <w:r w:rsidRPr="00406276">
              <w:rPr>
                <w:rFonts w:ascii="Times New Roman" w:eastAsia="Times New Roman" w:hAnsi="Times New Roman" w:cs="Times New Roman"/>
                <w:b/>
                <w:bCs/>
                <w:sz w:val="16"/>
                <w:szCs w:val="16"/>
              </w:rPr>
              <w:br/>
              <w:t>IZVRŠENJE 1.-6. 2022.</w:t>
            </w:r>
          </w:p>
        </w:tc>
        <w:tc>
          <w:tcPr>
            <w:tcW w:w="502"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C57666" w:rsidRPr="00406276" w:rsidRDefault="00A81C2A">
            <w:pPr>
              <w:jc w:val="center"/>
              <w:rPr>
                <w:rFonts w:ascii="Times New Roman" w:eastAsia="Times New Roman" w:hAnsi="Times New Roman" w:cs="Times New Roman"/>
                <w:b/>
                <w:bCs/>
                <w:sz w:val="16"/>
                <w:szCs w:val="16"/>
              </w:rPr>
            </w:pPr>
            <w:r w:rsidRPr="00406276">
              <w:rPr>
                <w:rFonts w:ascii="Times New Roman" w:eastAsia="Times New Roman" w:hAnsi="Times New Roman" w:cs="Times New Roman"/>
                <w:b/>
                <w:bCs/>
                <w:sz w:val="16"/>
                <w:szCs w:val="16"/>
              </w:rPr>
              <w:t>INDEKS</w:t>
            </w:r>
          </w:p>
        </w:tc>
      </w:tr>
      <w:tr w:rsidR="00C57666" w:rsidRPr="00406276" w:rsidTr="00406276">
        <w:trPr>
          <w:divId w:val="2132622866"/>
        </w:trPr>
        <w:tc>
          <w:tcPr>
            <w:tcW w:w="2483" w:type="pct"/>
            <w:tcBorders>
              <w:top w:val="single" w:sz="6" w:space="0" w:color="000000"/>
              <w:left w:val="single" w:sz="6" w:space="0" w:color="000000"/>
              <w:bottom w:val="single" w:sz="6" w:space="0" w:color="000000"/>
              <w:right w:val="single" w:sz="6" w:space="0" w:color="000000"/>
            </w:tcBorders>
            <w:shd w:val="clear" w:color="auto" w:fill="BCDFFB"/>
            <w:tcMar>
              <w:top w:w="0" w:type="dxa"/>
              <w:left w:w="150" w:type="dxa"/>
              <w:bottom w:w="0" w:type="dxa"/>
              <w:right w:w="150" w:type="dxa"/>
            </w:tcMar>
            <w:vAlign w:val="center"/>
            <w:hideMark/>
          </w:tcPr>
          <w:p w:rsidR="00C57666" w:rsidRPr="00406276" w:rsidRDefault="00A81C2A">
            <w:pPr>
              <w:jc w:val="center"/>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1</w:t>
            </w:r>
          </w:p>
        </w:tc>
        <w:tc>
          <w:tcPr>
            <w:tcW w:w="0" w:type="auto"/>
            <w:tcBorders>
              <w:top w:val="single" w:sz="6" w:space="0" w:color="000000"/>
              <w:left w:val="single" w:sz="6" w:space="0" w:color="000000"/>
              <w:bottom w:val="single" w:sz="6" w:space="0" w:color="000000"/>
              <w:right w:val="single" w:sz="6" w:space="0" w:color="000000"/>
            </w:tcBorders>
            <w:shd w:val="clear" w:color="auto" w:fill="BCDFFB"/>
            <w:tcMar>
              <w:top w:w="0" w:type="dxa"/>
              <w:left w:w="150" w:type="dxa"/>
              <w:bottom w:w="0" w:type="dxa"/>
              <w:right w:w="150" w:type="dxa"/>
            </w:tcMar>
            <w:vAlign w:val="center"/>
            <w:hideMark/>
          </w:tcPr>
          <w:p w:rsidR="00C57666" w:rsidRPr="00406276" w:rsidRDefault="00A81C2A">
            <w:pPr>
              <w:jc w:val="center"/>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2</w:t>
            </w:r>
          </w:p>
        </w:tc>
        <w:tc>
          <w:tcPr>
            <w:tcW w:w="0" w:type="auto"/>
            <w:tcBorders>
              <w:top w:val="single" w:sz="6" w:space="0" w:color="000000"/>
              <w:left w:val="single" w:sz="6" w:space="0" w:color="000000"/>
              <w:bottom w:val="single" w:sz="6" w:space="0" w:color="000000"/>
              <w:right w:val="single" w:sz="6" w:space="0" w:color="000000"/>
            </w:tcBorders>
            <w:shd w:val="clear" w:color="auto" w:fill="BCDFFB"/>
            <w:tcMar>
              <w:top w:w="0" w:type="dxa"/>
              <w:left w:w="150" w:type="dxa"/>
              <w:bottom w:w="0" w:type="dxa"/>
              <w:right w:w="150" w:type="dxa"/>
            </w:tcMar>
            <w:vAlign w:val="center"/>
            <w:hideMark/>
          </w:tcPr>
          <w:p w:rsidR="00C57666" w:rsidRPr="00406276" w:rsidRDefault="00A81C2A">
            <w:pPr>
              <w:jc w:val="center"/>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3</w:t>
            </w:r>
          </w:p>
        </w:tc>
        <w:tc>
          <w:tcPr>
            <w:tcW w:w="502" w:type="pct"/>
            <w:tcBorders>
              <w:top w:val="single" w:sz="6" w:space="0" w:color="000000"/>
              <w:left w:val="single" w:sz="6" w:space="0" w:color="000000"/>
              <w:bottom w:val="single" w:sz="6" w:space="0" w:color="000000"/>
              <w:right w:val="single" w:sz="6" w:space="0" w:color="000000"/>
            </w:tcBorders>
            <w:shd w:val="clear" w:color="auto" w:fill="BCDFFB"/>
            <w:tcMar>
              <w:top w:w="0" w:type="dxa"/>
              <w:left w:w="150" w:type="dxa"/>
              <w:bottom w:w="0" w:type="dxa"/>
              <w:right w:w="150" w:type="dxa"/>
            </w:tcMar>
            <w:vAlign w:val="center"/>
            <w:hideMark/>
          </w:tcPr>
          <w:p w:rsidR="00C57666" w:rsidRPr="00406276" w:rsidRDefault="00A81C2A">
            <w:pPr>
              <w:jc w:val="center"/>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4=3/2*100</w:t>
            </w:r>
          </w:p>
        </w:tc>
      </w:tr>
      <w:tr w:rsidR="00C57666" w:rsidRPr="00406276" w:rsidTr="00406276">
        <w:trPr>
          <w:divId w:val="2132622866"/>
        </w:trPr>
        <w:tc>
          <w:tcPr>
            <w:tcW w:w="2483"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rPr>
                <w:rFonts w:ascii="Times New Roman" w:eastAsia="Times New Roman" w:hAnsi="Times New Roman" w:cs="Times New Roman"/>
                <w:sz w:val="16"/>
                <w:szCs w:val="16"/>
              </w:rPr>
            </w:pPr>
            <w:r w:rsidRPr="00406276">
              <w:rPr>
                <w:rFonts w:ascii="Times New Roman" w:eastAsia="Times New Roman" w:hAnsi="Times New Roman" w:cs="Times New Roman"/>
                <w:b/>
                <w:bCs/>
                <w:sz w:val="16"/>
                <w:szCs w:val="16"/>
              </w:rPr>
              <w:t>8</w:t>
            </w:r>
            <w:r w:rsidRPr="00406276">
              <w:rPr>
                <w:rFonts w:ascii="Times New Roman" w:eastAsia="Times New Roman" w:hAnsi="Times New Roman" w:cs="Times New Roman"/>
                <w:sz w:val="16"/>
                <w:szCs w:val="16"/>
              </w:rPr>
              <w:t xml:space="preserve"> PRIMICI OD FINANCIJSKE IMOVINE I ZADUŽIVANJA</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445.000.000</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16.974,00</w:t>
            </w:r>
          </w:p>
        </w:tc>
        <w:tc>
          <w:tcPr>
            <w:tcW w:w="502"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0,0</w:t>
            </w:r>
          </w:p>
        </w:tc>
      </w:tr>
      <w:tr w:rsidR="00C57666" w:rsidRPr="00406276" w:rsidTr="00406276">
        <w:trPr>
          <w:divId w:val="2132622866"/>
        </w:trPr>
        <w:tc>
          <w:tcPr>
            <w:tcW w:w="2483"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rPr>
                <w:rFonts w:ascii="Times New Roman" w:eastAsia="Times New Roman" w:hAnsi="Times New Roman" w:cs="Times New Roman"/>
                <w:sz w:val="16"/>
                <w:szCs w:val="16"/>
              </w:rPr>
            </w:pPr>
            <w:r w:rsidRPr="00406276">
              <w:rPr>
                <w:rFonts w:ascii="Times New Roman" w:eastAsia="Times New Roman" w:hAnsi="Times New Roman" w:cs="Times New Roman"/>
                <w:b/>
                <w:bCs/>
                <w:sz w:val="16"/>
                <w:szCs w:val="16"/>
              </w:rPr>
              <w:t>5</w:t>
            </w:r>
            <w:r w:rsidRPr="00406276">
              <w:rPr>
                <w:rFonts w:ascii="Times New Roman" w:eastAsia="Times New Roman" w:hAnsi="Times New Roman" w:cs="Times New Roman"/>
                <w:sz w:val="16"/>
                <w:szCs w:val="16"/>
              </w:rPr>
              <w:t xml:space="preserve"> IZDACI ZA FINANCIJSKU IMOVINU I OTPLATE</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381.000.000</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173.348.314,00</w:t>
            </w:r>
          </w:p>
        </w:tc>
        <w:tc>
          <w:tcPr>
            <w:tcW w:w="502"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45,5</w:t>
            </w:r>
          </w:p>
        </w:tc>
      </w:tr>
      <w:tr w:rsidR="00C57666" w:rsidRPr="00406276" w:rsidTr="00406276">
        <w:trPr>
          <w:divId w:val="2132622866"/>
        </w:trPr>
        <w:tc>
          <w:tcPr>
            <w:tcW w:w="2483"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PRIJENOS DEPOZITA IZ PRETHODNE GODINE</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81.366.631</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81.366.631,00</w:t>
            </w:r>
          </w:p>
        </w:tc>
        <w:tc>
          <w:tcPr>
            <w:tcW w:w="502"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100</w:t>
            </w:r>
          </w:p>
        </w:tc>
      </w:tr>
      <w:tr w:rsidR="00C57666" w:rsidRPr="00406276" w:rsidTr="00406276">
        <w:trPr>
          <w:divId w:val="2132622866"/>
        </w:trPr>
        <w:tc>
          <w:tcPr>
            <w:tcW w:w="2483"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PRIJENOS DEPOZITA U SLJEDEĆE RAZDOBLJE</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-19.331.573,00</w:t>
            </w:r>
          </w:p>
        </w:tc>
        <w:tc>
          <w:tcPr>
            <w:tcW w:w="502"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C57666">
            <w:pPr>
              <w:jc w:val="right"/>
              <w:rPr>
                <w:rFonts w:ascii="Times New Roman" w:eastAsia="Times New Roman" w:hAnsi="Times New Roman" w:cs="Times New Roman"/>
                <w:sz w:val="16"/>
                <w:szCs w:val="16"/>
              </w:rPr>
            </w:pPr>
          </w:p>
        </w:tc>
      </w:tr>
      <w:tr w:rsidR="00C57666" w:rsidRPr="00406276" w:rsidTr="00406276">
        <w:trPr>
          <w:divId w:val="2132622866"/>
        </w:trPr>
        <w:tc>
          <w:tcPr>
            <w:tcW w:w="2483"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rPr>
                <w:rFonts w:ascii="Times New Roman" w:eastAsia="Times New Roman" w:hAnsi="Times New Roman" w:cs="Times New Roman"/>
                <w:b/>
                <w:bCs/>
                <w:sz w:val="16"/>
                <w:szCs w:val="16"/>
              </w:rPr>
            </w:pPr>
            <w:r w:rsidRPr="00406276">
              <w:rPr>
                <w:rFonts w:ascii="Times New Roman" w:eastAsia="Times New Roman" w:hAnsi="Times New Roman" w:cs="Times New Roman"/>
                <w:b/>
                <w:bCs/>
                <w:sz w:val="16"/>
                <w:szCs w:val="16"/>
              </w:rPr>
              <w:t>NETO FINANCIRANJE</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145.366.631</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-111.296.282,00</w:t>
            </w:r>
          </w:p>
        </w:tc>
        <w:tc>
          <w:tcPr>
            <w:tcW w:w="502"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-76,6</w:t>
            </w:r>
          </w:p>
        </w:tc>
      </w:tr>
      <w:tr w:rsidR="00C57666" w:rsidRPr="00406276" w:rsidTr="00406276">
        <w:trPr>
          <w:divId w:val="2132622866"/>
        </w:trPr>
        <w:tc>
          <w:tcPr>
            <w:tcW w:w="2483"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rPr>
                <w:rFonts w:ascii="Times New Roman" w:eastAsia="Times New Roman" w:hAnsi="Times New Roman" w:cs="Times New Roman"/>
                <w:b/>
                <w:bCs/>
                <w:sz w:val="16"/>
                <w:szCs w:val="16"/>
              </w:rPr>
            </w:pPr>
            <w:r w:rsidRPr="00406276">
              <w:rPr>
                <w:rFonts w:ascii="Times New Roman" w:eastAsia="Times New Roman" w:hAnsi="Times New Roman" w:cs="Times New Roman"/>
                <w:b/>
                <w:bCs/>
                <w:sz w:val="16"/>
                <w:szCs w:val="16"/>
              </w:rPr>
              <w:t>VIŠAK/MANJAK + NETO FINANCIRANJE</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0</w:t>
            </w:r>
          </w:p>
        </w:tc>
        <w:tc>
          <w:tcPr>
            <w:tcW w:w="0" w:type="auto"/>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A81C2A">
            <w:pPr>
              <w:jc w:val="right"/>
              <w:rPr>
                <w:rFonts w:ascii="Times New Roman" w:eastAsia="Times New Roman" w:hAnsi="Times New Roman" w:cs="Times New Roman"/>
                <w:sz w:val="16"/>
                <w:szCs w:val="16"/>
              </w:rPr>
            </w:pPr>
            <w:r w:rsidRPr="00406276">
              <w:rPr>
                <w:rFonts w:ascii="Times New Roman" w:eastAsia="Times New Roman" w:hAnsi="Times New Roman" w:cs="Times New Roman"/>
                <w:sz w:val="16"/>
                <w:szCs w:val="16"/>
              </w:rPr>
              <w:t>0,00</w:t>
            </w:r>
          </w:p>
        </w:tc>
        <w:tc>
          <w:tcPr>
            <w:tcW w:w="502" w:type="pct"/>
            <w:tcBorders>
              <w:top w:val="single" w:sz="6" w:space="0" w:color="000000"/>
              <w:left w:val="single" w:sz="6" w:space="0" w:color="000000"/>
              <w:bottom w:val="single" w:sz="6" w:space="0" w:color="000000"/>
              <w:right w:val="single" w:sz="6" w:space="0" w:color="000000"/>
            </w:tcBorders>
            <w:tcMar>
              <w:top w:w="0" w:type="dxa"/>
              <w:left w:w="150" w:type="dxa"/>
              <w:bottom w:w="0" w:type="dxa"/>
              <w:right w:w="150" w:type="dxa"/>
            </w:tcMar>
            <w:vAlign w:val="center"/>
            <w:hideMark/>
          </w:tcPr>
          <w:p w:rsidR="00C57666" w:rsidRPr="00406276" w:rsidRDefault="00C57666">
            <w:pPr>
              <w:jc w:val="right"/>
              <w:rPr>
                <w:rFonts w:ascii="Times New Roman" w:eastAsia="Times New Roman" w:hAnsi="Times New Roman" w:cs="Times New Roman"/>
                <w:sz w:val="16"/>
                <w:szCs w:val="16"/>
              </w:rPr>
            </w:pPr>
          </w:p>
        </w:tc>
      </w:tr>
    </w:tbl>
    <w:p w:rsidR="00C57666" w:rsidRPr="00406276" w:rsidRDefault="00A81C2A" w:rsidP="00406276">
      <w:pPr>
        <w:spacing w:before="100" w:beforeAutospacing="1" w:after="100" w:afterAutospacing="1" w:line="240" w:lineRule="auto"/>
        <w:jc w:val="both"/>
        <w:divId w:val="2132622866"/>
        <w:rPr>
          <w:rFonts w:ascii="Times New Roman" w:hAnsi="Times New Roman" w:cs="Times New Roman"/>
          <w:sz w:val="24"/>
          <w:szCs w:val="24"/>
        </w:rPr>
      </w:pPr>
      <w:r w:rsidRPr="00406276">
        <w:rPr>
          <w:rFonts w:ascii="Times New Roman" w:hAnsi="Times New Roman" w:cs="Times New Roman"/>
          <w:sz w:val="24"/>
          <w:szCs w:val="24"/>
          <w:lang w:eastAsia="en-US"/>
        </w:rPr>
        <w:t>Kroz račun financiranja evidentirano je ukupno 16.974 kn primitaka po osnovi prodaje dionica manjinskih dioničara (Optima telekom d.d. u iznosu 166 kn i Vodogradnja d.d. Varaždin u iznosu 16.808 kn). U ovom razdoblju evidentirano je  173.348.314 kn  izdataka za otplate glavnica po dugoročnim kreditima. Ministarstvu financija je izvršeno plaćanje za otplatu glavnica ukupno 95.970.515 kn i to; zajam IBRD za Projekt Unutarnje vode 19.168.451 kn i Projekt Jadran II faza 22.858.753 kn, za EIB i CEB (projekti vodnokomunalne infrastrukture) 53.943.311 kn. HBOR-u je otplaćeno 11.999.985 kn glavnice, a Erste &amp; Steiermärkische banci je otplaćeno 65.377.814 kn glavnice.</w:t>
      </w:r>
    </w:p>
    <w:p w:rsidR="00C57666" w:rsidRPr="00406276" w:rsidRDefault="00A81C2A" w:rsidP="00406276">
      <w:pPr>
        <w:spacing w:before="100" w:beforeAutospacing="1" w:after="100" w:afterAutospacing="1" w:line="240" w:lineRule="auto"/>
        <w:jc w:val="both"/>
        <w:divId w:val="2132622866"/>
        <w:rPr>
          <w:rFonts w:ascii="Times New Roman" w:hAnsi="Times New Roman" w:cs="Times New Roman"/>
          <w:sz w:val="24"/>
          <w:szCs w:val="24"/>
        </w:rPr>
      </w:pPr>
      <w:r w:rsidRPr="00406276">
        <w:rPr>
          <w:rFonts w:ascii="Times New Roman" w:hAnsi="Times New Roman" w:cs="Times New Roman"/>
          <w:sz w:val="24"/>
          <w:szCs w:val="24"/>
          <w:lang w:eastAsia="en-US"/>
        </w:rPr>
        <w:t>Ukupno je otplaćeno 9.932.711 kn kamata.</w:t>
      </w:r>
    </w:p>
    <w:p w:rsidR="00C57666" w:rsidRPr="00406276" w:rsidRDefault="00A81C2A">
      <w:pPr>
        <w:spacing w:before="100" w:beforeAutospacing="1" w:after="100" w:afterAutospacing="1" w:line="360" w:lineRule="auto"/>
        <w:jc w:val="both"/>
        <w:divId w:val="2132622866"/>
        <w:rPr>
          <w:rFonts w:ascii="Times New Roman" w:hAnsi="Times New Roman" w:cs="Times New Roman"/>
        </w:rPr>
      </w:pPr>
      <w:r w:rsidRPr="00406276">
        <w:rPr>
          <w:rFonts w:ascii="Times New Roman" w:hAnsi="Times New Roman" w:cs="Times New Roman"/>
          <w:bCs/>
        </w:rPr>
        <w:t> </w:t>
      </w:r>
    </w:p>
    <w:p w:rsidR="00C57666" w:rsidRPr="00406276" w:rsidRDefault="00A81C2A">
      <w:pPr>
        <w:spacing w:before="100" w:beforeAutospacing="1" w:after="100" w:afterAutospacing="1" w:line="360" w:lineRule="auto"/>
        <w:jc w:val="both"/>
        <w:divId w:val="2132622866"/>
        <w:rPr>
          <w:rFonts w:ascii="Times New Roman" w:hAnsi="Times New Roman" w:cs="Times New Roman"/>
        </w:rPr>
      </w:pPr>
      <w:r w:rsidRPr="00406276">
        <w:rPr>
          <w:rFonts w:ascii="Times New Roman" w:hAnsi="Times New Roman" w:cs="Times New Roman"/>
          <w:bCs/>
        </w:rPr>
        <w:t> </w:t>
      </w:r>
    </w:p>
    <w:sectPr w:rsidR="00C57666" w:rsidRPr="00406276" w:rsidSect="000E5EAB">
      <w:footerReference w:type="default" r:id="rId7"/>
      <w:pgSz w:w="11906" w:h="16838"/>
      <w:pgMar w:top="1417" w:right="1417" w:bottom="1417" w:left="1417" w:header="708" w:footer="708" w:gutter="0"/>
      <w:pgNumType w:start="70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03FC" w:rsidRDefault="006D03FC" w:rsidP="006D03FC">
      <w:pPr>
        <w:spacing w:after="0" w:line="240" w:lineRule="auto"/>
      </w:pPr>
      <w:r>
        <w:separator/>
      </w:r>
    </w:p>
  </w:endnote>
  <w:endnote w:type="continuationSeparator" w:id="0">
    <w:p w:rsidR="006D03FC" w:rsidRDefault="006D03FC" w:rsidP="006D03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1143433"/>
      <w:docPartObj>
        <w:docPartGallery w:val="Page Numbers (Bottom of Page)"/>
        <w:docPartUnique/>
      </w:docPartObj>
    </w:sdtPr>
    <w:sdtEndPr/>
    <w:sdtContent>
      <w:p w:rsidR="006D03FC" w:rsidRDefault="006D03FC">
        <w:pPr>
          <w:pStyle w:val="Podnoje"/>
          <w:jc w:val="center"/>
        </w:pPr>
        <w:r w:rsidRPr="006D03FC">
          <w:rPr>
            <w:rFonts w:ascii="Times New Roman" w:hAnsi="Times New Roman" w:cs="Times New Roman"/>
            <w:sz w:val="24"/>
          </w:rPr>
          <w:fldChar w:fldCharType="begin"/>
        </w:r>
        <w:r w:rsidRPr="006D03FC">
          <w:rPr>
            <w:rFonts w:ascii="Times New Roman" w:hAnsi="Times New Roman" w:cs="Times New Roman"/>
            <w:sz w:val="24"/>
          </w:rPr>
          <w:instrText>PAGE   \* MERGEFORMAT</w:instrText>
        </w:r>
        <w:r w:rsidRPr="006D03FC">
          <w:rPr>
            <w:rFonts w:ascii="Times New Roman" w:hAnsi="Times New Roman" w:cs="Times New Roman"/>
            <w:sz w:val="24"/>
          </w:rPr>
          <w:fldChar w:fldCharType="separate"/>
        </w:r>
        <w:r w:rsidR="000E5EAB">
          <w:rPr>
            <w:rFonts w:ascii="Times New Roman" w:hAnsi="Times New Roman" w:cs="Times New Roman"/>
            <w:noProof/>
            <w:sz w:val="24"/>
          </w:rPr>
          <w:t>709</w:t>
        </w:r>
        <w:r w:rsidRPr="006D03FC">
          <w:rPr>
            <w:rFonts w:ascii="Times New Roman" w:hAnsi="Times New Roman" w:cs="Times New Roman"/>
            <w:sz w:val="24"/>
          </w:rPr>
          <w:fldChar w:fldCharType="end"/>
        </w:r>
      </w:p>
    </w:sdtContent>
  </w:sdt>
  <w:p w:rsidR="006D03FC" w:rsidRDefault="006D03FC">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03FC" w:rsidRDefault="006D03FC" w:rsidP="006D03FC">
      <w:pPr>
        <w:spacing w:after="0" w:line="240" w:lineRule="auto"/>
      </w:pPr>
      <w:r>
        <w:separator/>
      </w:r>
    </w:p>
  </w:footnote>
  <w:footnote w:type="continuationSeparator" w:id="0">
    <w:p w:rsidR="006D03FC" w:rsidRDefault="006D03FC" w:rsidP="006D03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99633E"/>
    <w:multiLevelType w:val="hybridMultilevel"/>
    <w:tmpl w:val="16CA887A"/>
    <w:lvl w:ilvl="0" w:tplc="7BA4AD36">
      <w:start w:val="1"/>
      <w:numFmt w:val="bullet"/>
      <w:lvlText w:val=""/>
      <w:lvlJc w:val="left"/>
      <w:pPr>
        <w:ind w:left="360" w:hanging="360"/>
      </w:pPr>
      <w:rPr>
        <w:rFonts w:ascii="Symbol" w:hAnsi="Symbol" w:hint="default"/>
      </w:rPr>
    </w:lvl>
    <w:lvl w:ilvl="1" w:tplc="041A0003">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 w15:restartNumberingAfterBreak="0">
    <w:nsid w:val="149C5008"/>
    <w:multiLevelType w:val="hybridMultilevel"/>
    <w:tmpl w:val="62107378"/>
    <w:lvl w:ilvl="0" w:tplc="A6DE32D4">
      <w:numFmt w:val="bullet"/>
      <w:lvlText w:val="-"/>
      <w:lvlJc w:val="left"/>
      <w:pPr>
        <w:ind w:left="210" w:hanging="570"/>
      </w:pPr>
      <w:rPr>
        <w:rFonts w:ascii="Times New Roman" w:eastAsia="Symbol" w:hAnsi="Times New Roman" w:cs="Times New Roman" w:hint="default"/>
      </w:rPr>
    </w:lvl>
    <w:lvl w:ilvl="1" w:tplc="041A0003" w:tentative="1">
      <w:start w:val="1"/>
      <w:numFmt w:val="bullet"/>
      <w:lvlText w:val="o"/>
      <w:lvlJc w:val="left"/>
      <w:pPr>
        <w:ind w:left="720" w:hanging="360"/>
      </w:pPr>
      <w:rPr>
        <w:rFonts w:ascii="Courier New" w:hAnsi="Courier New" w:cs="Courier New" w:hint="default"/>
      </w:rPr>
    </w:lvl>
    <w:lvl w:ilvl="2" w:tplc="041A0005" w:tentative="1">
      <w:start w:val="1"/>
      <w:numFmt w:val="bullet"/>
      <w:lvlText w:val=""/>
      <w:lvlJc w:val="left"/>
      <w:pPr>
        <w:ind w:left="1440" w:hanging="360"/>
      </w:pPr>
      <w:rPr>
        <w:rFonts w:ascii="Wingdings" w:hAnsi="Wingdings" w:hint="default"/>
      </w:rPr>
    </w:lvl>
    <w:lvl w:ilvl="3" w:tplc="041A0001" w:tentative="1">
      <w:start w:val="1"/>
      <w:numFmt w:val="bullet"/>
      <w:lvlText w:val=""/>
      <w:lvlJc w:val="left"/>
      <w:pPr>
        <w:ind w:left="2160" w:hanging="360"/>
      </w:pPr>
      <w:rPr>
        <w:rFonts w:ascii="Symbol" w:hAnsi="Symbol" w:hint="default"/>
      </w:rPr>
    </w:lvl>
    <w:lvl w:ilvl="4" w:tplc="041A0003" w:tentative="1">
      <w:start w:val="1"/>
      <w:numFmt w:val="bullet"/>
      <w:lvlText w:val="o"/>
      <w:lvlJc w:val="left"/>
      <w:pPr>
        <w:ind w:left="2880" w:hanging="360"/>
      </w:pPr>
      <w:rPr>
        <w:rFonts w:ascii="Courier New" w:hAnsi="Courier New" w:cs="Courier New" w:hint="default"/>
      </w:rPr>
    </w:lvl>
    <w:lvl w:ilvl="5" w:tplc="041A0005" w:tentative="1">
      <w:start w:val="1"/>
      <w:numFmt w:val="bullet"/>
      <w:lvlText w:val=""/>
      <w:lvlJc w:val="left"/>
      <w:pPr>
        <w:ind w:left="3600" w:hanging="360"/>
      </w:pPr>
      <w:rPr>
        <w:rFonts w:ascii="Wingdings" w:hAnsi="Wingdings" w:hint="default"/>
      </w:rPr>
    </w:lvl>
    <w:lvl w:ilvl="6" w:tplc="041A0001" w:tentative="1">
      <w:start w:val="1"/>
      <w:numFmt w:val="bullet"/>
      <w:lvlText w:val=""/>
      <w:lvlJc w:val="left"/>
      <w:pPr>
        <w:ind w:left="4320" w:hanging="360"/>
      </w:pPr>
      <w:rPr>
        <w:rFonts w:ascii="Symbol" w:hAnsi="Symbol" w:hint="default"/>
      </w:rPr>
    </w:lvl>
    <w:lvl w:ilvl="7" w:tplc="041A0003" w:tentative="1">
      <w:start w:val="1"/>
      <w:numFmt w:val="bullet"/>
      <w:lvlText w:val="o"/>
      <w:lvlJc w:val="left"/>
      <w:pPr>
        <w:ind w:left="5040" w:hanging="360"/>
      </w:pPr>
      <w:rPr>
        <w:rFonts w:ascii="Courier New" w:hAnsi="Courier New" w:cs="Courier New" w:hint="default"/>
      </w:rPr>
    </w:lvl>
    <w:lvl w:ilvl="8" w:tplc="041A0005" w:tentative="1">
      <w:start w:val="1"/>
      <w:numFmt w:val="bullet"/>
      <w:lvlText w:val=""/>
      <w:lvlJc w:val="left"/>
      <w:pPr>
        <w:ind w:left="576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F67AD"/>
    <w:rsid w:val="000E5EAB"/>
    <w:rsid w:val="0017226C"/>
    <w:rsid w:val="002077F8"/>
    <w:rsid w:val="003250AC"/>
    <w:rsid w:val="00406276"/>
    <w:rsid w:val="004C3B18"/>
    <w:rsid w:val="004D122B"/>
    <w:rsid w:val="005630C5"/>
    <w:rsid w:val="00614A07"/>
    <w:rsid w:val="00623045"/>
    <w:rsid w:val="006D03FC"/>
    <w:rsid w:val="006D5E1F"/>
    <w:rsid w:val="00700EFF"/>
    <w:rsid w:val="00747C99"/>
    <w:rsid w:val="00767651"/>
    <w:rsid w:val="007D27AD"/>
    <w:rsid w:val="00860030"/>
    <w:rsid w:val="008F4708"/>
    <w:rsid w:val="00A81C2A"/>
    <w:rsid w:val="00B263CF"/>
    <w:rsid w:val="00BE1D7A"/>
    <w:rsid w:val="00BF67AD"/>
    <w:rsid w:val="00C210F2"/>
    <w:rsid w:val="00C57666"/>
    <w:rsid w:val="00C64629"/>
    <w:rsid w:val="00CC3167"/>
    <w:rsid w:val="00D10DA0"/>
    <w:rsid w:val="00D26DE6"/>
    <w:rsid w:val="00DE4B72"/>
    <w:rsid w:val="00E84965"/>
    <w:rsid w:val="00EF67A5"/>
    <w:rsid w:val="00F03733"/>
    <w:rsid w:val="00FD268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F53F09-6EB5-4F29-9E77-63A2DB2F7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link w:val="Naslov1Char"/>
    <w:uiPriority w:val="9"/>
    <w:qFormat/>
    <w:pPr>
      <w:spacing w:before="100" w:beforeAutospacing="1" w:after="100" w:afterAutospacing="1" w:line="240" w:lineRule="auto"/>
      <w:outlineLvl w:val="0"/>
    </w:pPr>
    <w:rPr>
      <w:rFonts w:ascii="Calibri" w:hAnsi="Calibri" w:cs="Calibri"/>
      <w:b/>
      <w:bCs/>
      <w:kern w:val="36"/>
      <w:sz w:val="28"/>
      <w:szCs w:val="28"/>
    </w:rPr>
  </w:style>
  <w:style w:type="paragraph" w:styleId="Naslov2">
    <w:name w:val="heading 2"/>
    <w:basedOn w:val="Normal"/>
    <w:link w:val="Naslov2Char"/>
    <w:uiPriority w:val="9"/>
    <w:qFormat/>
    <w:pPr>
      <w:spacing w:before="100" w:beforeAutospacing="1" w:after="100" w:afterAutospacing="1" w:line="240" w:lineRule="auto"/>
      <w:outlineLvl w:val="1"/>
    </w:pPr>
    <w:rPr>
      <w:rFonts w:ascii="Times New Roman" w:hAnsi="Times New Roman" w:cs="Times New Roman"/>
      <w:b/>
      <w:bCs/>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Pr>
      <w:rFonts w:ascii="Calibri" w:hAnsi="Calibri" w:cs="Calibri"/>
      <w:b/>
      <w:bCs/>
      <w:kern w:val="36"/>
      <w:sz w:val="28"/>
      <w:szCs w:val="28"/>
    </w:rPr>
  </w:style>
  <w:style w:type="character" w:customStyle="1" w:styleId="Naslov2Char">
    <w:name w:val="Naslov 2 Char"/>
    <w:basedOn w:val="Zadanifontodlomka"/>
    <w:link w:val="Naslov2"/>
    <w:uiPriority w:val="9"/>
    <w:rPr>
      <w:rFonts w:ascii="Times New Roman" w:hAnsi="Times New Roman" w:cs="Times New Roman"/>
      <w:b/>
      <w:bCs/>
      <w:sz w:val="24"/>
      <w:szCs w:val="24"/>
    </w:rPr>
  </w:style>
  <w:style w:type="table" w:customStyle="1" w:styleId="TableNormal">
    <w:name w:val="Table Normal"/>
    <w:uiPriority w:val="99"/>
    <w:semiHidden/>
    <w:pPr>
      <w:spacing w:after="0" w:line="240" w:lineRule="auto"/>
    </w:pPr>
    <w:rPr>
      <w:rFonts w:ascii="Times New Roman" w:eastAsia="Times New Roman" w:hAnsi="Times New Roman" w:cs="Times New Roman"/>
      <w:sz w:val="16"/>
      <w:szCs w:val="16"/>
    </w:rPr>
    <w:tblPr>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style>
  <w:style w:type="paragraph" w:styleId="Odlomakpopisa">
    <w:name w:val="List Paragraph"/>
    <w:basedOn w:val="Normal"/>
    <w:uiPriority w:val="34"/>
    <w:qFormat/>
    <w:pPr>
      <w:spacing w:before="100" w:beforeAutospacing="1" w:after="100" w:afterAutospacing="1" w:line="240" w:lineRule="auto"/>
    </w:pPr>
    <w:rPr>
      <w:rFonts w:ascii="Times New Roman" w:hAnsi="Times New Roman" w:cs="Times New Roman"/>
      <w:sz w:val="24"/>
      <w:szCs w:val="24"/>
    </w:rPr>
  </w:style>
  <w:style w:type="paragraph" w:styleId="Zaglavlje">
    <w:name w:val="header"/>
    <w:basedOn w:val="Normal"/>
    <w:link w:val="ZaglavljeChar"/>
    <w:uiPriority w:val="99"/>
    <w:unhideWhenUsed/>
    <w:rsid w:val="006D03FC"/>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6D03FC"/>
  </w:style>
  <w:style w:type="paragraph" w:styleId="Podnoje">
    <w:name w:val="footer"/>
    <w:basedOn w:val="Normal"/>
    <w:link w:val="PodnojeChar"/>
    <w:uiPriority w:val="99"/>
    <w:unhideWhenUsed/>
    <w:rsid w:val="006D03FC"/>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6D03FC"/>
  </w:style>
  <w:style w:type="paragraph" w:styleId="Tekstbalonia">
    <w:name w:val="Balloon Text"/>
    <w:basedOn w:val="Normal"/>
    <w:link w:val="TekstbaloniaChar"/>
    <w:uiPriority w:val="99"/>
    <w:semiHidden/>
    <w:unhideWhenUsed/>
    <w:rsid w:val="000E5EA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0E5EA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2622866">
      <w:bodyDiv w:val="1"/>
      <w:marLeft w:val="5"/>
      <w:marRight w:val="5"/>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5</Pages>
  <Words>2039</Words>
  <Characters>11628</Characters>
  <Application>Microsoft Office Word</Application>
  <DocSecurity>0</DocSecurity>
  <Lines>96</Lines>
  <Paragraphs>27</Paragraphs>
  <ScaleCrop>false</ScaleCrop>
  <Company/>
  <LinksUpToDate>false</LinksUpToDate>
  <CharactersWithSpaces>13640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Mirta Hukman</cp:lastModifiedBy>
  <cp:revision>33</cp:revision>
  <cp:lastPrinted>2022-09-14T16:14:00Z</cp:lastPrinted>
  <dcterms:created xsi:type="dcterms:W3CDTF">2022-09-06T14:49:00Z</dcterms:created>
  <dcterms:modified xsi:type="dcterms:W3CDTF">2022-09-14T16:14:00Z</dcterms:modified>
</cp:coreProperties>
</file>