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488" w:rsidRPr="00FD4A56" w:rsidRDefault="00222131">
      <w:pPr>
        <w:pStyle w:val="Naslov1"/>
        <w:spacing w:before="6000" w:beforeAutospacing="0" w:after="6000" w:afterAutospacing="0"/>
        <w:jc w:val="center"/>
        <w:divId w:val="764301370"/>
        <w:rPr>
          <w:rFonts w:ascii="Times New Roman" w:eastAsia="Times New Roman" w:hAnsi="Times New Roman" w:cs="Times New Roman"/>
        </w:rPr>
      </w:pPr>
      <w:r w:rsidRPr="00FD4A56">
        <w:rPr>
          <w:rFonts w:ascii="Times New Roman" w:eastAsia="Times New Roman" w:hAnsi="Times New Roman" w:cs="Times New Roman"/>
        </w:rPr>
        <w:t xml:space="preserve">OBRAZLOŽENJE IZMJENA I DOPUNA FINANCIJSKOG PLANA CENTRA ZA RESTRUKTURIRANJE I PRODAJU ZA 2022. GODINU I PROJEKCIJA PLANA ZA 2023. I 2024. GODINU </w:t>
      </w:r>
    </w:p>
    <w:p w:rsidR="00F75488" w:rsidRPr="00FD4A56" w:rsidRDefault="00F75488">
      <w:pPr>
        <w:spacing w:after="240"/>
        <w:divId w:val="764301370"/>
        <w:rPr>
          <w:rFonts w:ascii="Times New Roman" w:eastAsia="Times New Roman" w:hAnsi="Times New Roman" w:cs="Times New Roman"/>
        </w:rPr>
      </w:pPr>
    </w:p>
    <w:p w:rsidR="00FD4A56" w:rsidRPr="00FD4A56" w:rsidRDefault="00FD4A56">
      <w:pPr>
        <w:pStyle w:val="Naslov2"/>
        <w:divId w:val="764301370"/>
        <w:rPr>
          <w:rFonts w:eastAsia="Times New Roman"/>
          <w:u w:val="single"/>
        </w:rPr>
      </w:pPr>
    </w:p>
    <w:p w:rsidR="00F75488" w:rsidRPr="00FD4A56" w:rsidRDefault="00222131">
      <w:pPr>
        <w:pStyle w:val="Naslov2"/>
        <w:divId w:val="764301370"/>
        <w:rPr>
          <w:rFonts w:eastAsia="Times New Roman"/>
          <w:u w:val="single"/>
        </w:rPr>
      </w:pPr>
      <w:r w:rsidRPr="00FD4A56">
        <w:rPr>
          <w:rFonts w:eastAsia="Times New Roman"/>
          <w:u w:val="single"/>
        </w:rPr>
        <w:lastRenderedPageBreak/>
        <w:t>PRIHODI</w:t>
      </w: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8"/>
        <w:gridCol w:w="1364"/>
        <w:gridCol w:w="1134"/>
        <w:gridCol w:w="1305"/>
        <w:gridCol w:w="821"/>
      </w:tblGrid>
      <w:tr w:rsidR="00FD4A56" w:rsidRPr="00FD4A56" w:rsidTr="00FD4A56">
        <w:trPr>
          <w:divId w:val="764301370"/>
          <w:trHeight w:val="340"/>
        </w:trPr>
        <w:tc>
          <w:tcPr>
            <w:tcW w:w="2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F75488" w:rsidP="00FD4A56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Plan za 2022.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4A56" w:rsidRPr="00FD4A56" w:rsidRDefault="00222131" w:rsidP="00FD4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Povećanje/</w:t>
            </w:r>
          </w:p>
          <w:p w:rsidR="00F75488" w:rsidRPr="00FD4A56" w:rsidRDefault="00222131" w:rsidP="00FD4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Smanjenje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Novi plan za 2022.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Indeks</w:t>
            </w:r>
          </w:p>
        </w:tc>
      </w:tr>
      <w:tr w:rsidR="00FD4A56" w:rsidRPr="00FD4A56" w:rsidTr="00FD4A56">
        <w:trPr>
          <w:divId w:val="764301370"/>
        </w:trPr>
        <w:tc>
          <w:tcPr>
            <w:tcW w:w="2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PRIHODI POSLOVANJA</w:t>
            </w:r>
          </w:p>
        </w:tc>
        <w:tc>
          <w:tcPr>
            <w:tcW w:w="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47.040.000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47.040.000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FD4A56" w:rsidRPr="00FD4A56" w:rsidTr="00FD4A56">
        <w:trPr>
          <w:divId w:val="764301370"/>
        </w:trPr>
        <w:tc>
          <w:tcPr>
            <w:tcW w:w="2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PRIHODI OD PRODAJE NEFINANCIJSKE IMOVINE</w:t>
            </w:r>
          </w:p>
        </w:tc>
        <w:tc>
          <w:tcPr>
            <w:tcW w:w="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14.300.000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14.300.000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FD4A56" w:rsidRPr="00FD4A56" w:rsidTr="00FD4A56">
        <w:trPr>
          <w:divId w:val="764301370"/>
        </w:trPr>
        <w:tc>
          <w:tcPr>
            <w:tcW w:w="24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UKUPNI PRIHODI</w:t>
            </w:r>
          </w:p>
        </w:tc>
        <w:tc>
          <w:tcPr>
            <w:tcW w:w="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E6513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FE6513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61.340.000</w:t>
            </w:r>
          </w:p>
        </w:tc>
        <w:tc>
          <w:tcPr>
            <w:tcW w:w="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E6513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FE6513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0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E6513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FE6513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61.340.000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E6513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FE6513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100</w:t>
            </w:r>
          </w:p>
        </w:tc>
      </w:tr>
    </w:tbl>
    <w:p w:rsidR="00850851" w:rsidRDefault="00850851" w:rsidP="00880DE8">
      <w:pPr>
        <w:spacing w:after="0" w:line="360" w:lineRule="auto"/>
        <w:jc w:val="both"/>
        <w:divId w:val="764301370"/>
        <w:rPr>
          <w:rFonts w:ascii="Times New Roman" w:hAnsi="Times New Roman" w:cs="Times New Roman"/>
          <w:b/>
          <w:bCs/>
          <w:sz w:val="24"/>
        </w:rPr>
      </w:pPr>
    </w:p>
    <w:p w:rsidR="00F75488" w:rsidRPr="00FD4A56" w:rsidRDefault="00222131" w:rsidP="00FD4A56">
      <w:pPr>
        <w:spacing w:before="100" w:beforeAutospacing="1" w:after="0" w:line="360" w:lineRule="auto"/>
        <w:jc w:val="both"/>
        <w:divId w:val="764301370"/>
        <w:rPr>
          <w:rFonts w:ascii="Times New Roman" w:hAnsi="Times New Roman" w:cs="Times New Roman"/>
          <w:sz w:val="24"/>
        </w:rPr>
      </w:pPr>
      <w:r w:rsidRPr="00FD4A56">
        <w:rPr>
          <w:rFonts w:ascii="Times New Roman" w:hAnsi="Times New Roman" w:cs="Times New Roman"/>
          <w:b/>
          <w:bCs/>
          <w:sz w:val="24"/>
        </w:rPr>
        <w:t>PRIHODI POSLOVANJA</w:t>
      </w:r>
    </w:p>
    <w:p w:rsidR="00F75488" w:rsidRPr="00FD4A56" w:rsidRDefault="00222131" w:rsidP="00FD4A56">
      <w:pPr>
        <w:spacing w:after="120" w:line="240" w:lineRule="auto"/>
        <w:jc w:val="both"/>
        <w:divId w:val="764301370"/>
        <w:rPr>
          <w:rFonts w:ascii="Times New Roman" w:hAnsi="Times New Roman" w:cs="Times New Roman"/>
          <w:sz w:val="24"/>
        </w:rPr>
      </w:pPr>
      <w:r w:rsidRPr="00FD4A56">
        <w:rPr>
          <w:rFonts w:ascii="Times New Roman" w:hAnsi="Times New Roman" w:cs="Times New Roman"/>
          <w:sz w:val="24"/>
        </w:rPr>
        <w:t>Centar za restrukturiranje i prodaju (dalje u tekstu: Centar) je za 2022. godinu planirao prihode poslovanja u iznosu od 47.040.000,00 kn te se ne očekuje odstupanje od planiranog. Međutim, predlaže se preraspodjela unutar planiranih prihoda poslovanja kako slijedi:</w:t>
      </w:r>
    </w:p>
    <w:p w:rsidR="00F75488" w:rsidRPr="00FD4A56" w:rsidRDefault="00222131" w:rsidP="00850851">
      <w:pPr>
        <w:spacing w:before="100" w:beforeAutospacing="1" w:after="120" w:line="240" w:lineRule="auto"/>
        <w:jc w:val="both"/>
        <w:divId w:val="764301370"/>
        <w:rPr>
          <w:rFonts w:ascii="Times New Roman" w:hAnsi="Times New Roman" w:cs="Times New Roman"/>
          <w:sz w:val="24"/>
        </w:rPr>
      </w:pPr>
      <w:r w:rsidRPr="00FD4A56">
        <w:rPr>
          <w:rFonts w:ascii="Times New Roman" w:hAnsi="Times New Roman" w:cs="Times New Roman"/>
          <w:b/>
          <w:bCs/>
          <w:sz w:val="24"/>
        </w:rPr>
        <w:t xml:space="preserve">Prihodi od nefinancijske imovine </w:t>
      </w:r>
      <w:r w:rsidRPr="00FD4A56">
        <w:rPr>
          <w:rFonts w:ascii="Times New Roman" w:hAnsi="Times New Roman" w:cs="Times New Roman"/>
          <w:sz w:val="24"/>
        </w:rPr>
        <w:t xml:space="preserve">povećavaju se za iznos od 500.000,00 kn iz razloga što je Centar u prvih osam mjeseci 2022. godine naplatio gotovo cijeli planirani iznos za zakup poslovnih prostora i najam stanova u vlasništvu </w:t>
      </w:r>
      <w:r w:rsidR="00850851">
        <w:rPr>
          <w:rFonts w:ascii="Times New Roman" w:hAnsi="Times New Roman" w:cs="Times New Roman"/>
          <w:sz w:val="24"/>
        </w:rPr>
        <w:t>Republike Hrvatske</w:t>
      </w:r>
      <w:r w:rsidRPr="00FD4A56">
        <w:rPr>
          <w:rFonts w:ascii="Times New Roman" w:hAnsi="Times New Roman" w:cs="Times New Roman"/>
          <w:sz w:val="24"/>
        </w:rPr>
        <w:t>, a koji su bili na upravljanju u pravnim prednicima Centra, te se do kraja godine očekuje daljnja naplata predmetnih prihoda;</w:t>
      </w:r>
    </w:p>
    <w:p w:rsidR="00F75488" w:rsidRPr="00FD4A56" w:rsidRDefault="00222131" w:rsidP="00850851">
      <w:pPr>
        <w:spacing w:before="100" w:beforeAutospacing="1" w:after="120" w:line="240" w:lineRule="auto"/>
        <w:jc w:val="both"/>
        <w:divId w:val="764301370"/>
        <w:rPr>
          <w:rFonts w:ascii="Times New Roman" w:hAnsi="Times New Roman" w:cs="Times New Roman"/>
          <w:sz w:val="24"/>
        </w:rPr>
      </w:pPr>
      <w:r w:rsidRPr="00FD4A56">
        <w:rPr>
          <w:rFonts w:ascii="Times New Roman" w:hAnsi="Times New Roman" w:cs="Times New Roman"/>
          <w:b/>
          <w:bCs/>
          <w:sz w:val="24"/>
        </w:rPr>
        <w:t xml:space="preserve">Prihodi od prodaje proizvoda i robe te pruženih usluga </w:t>
      </w:r>
      <w:r w:rsidRPr="00FD4A56">
        <w:rPr>
          <w:rFonts w:ascii="Times New Roman" w:hAnsi="Times New Roman" w:cs="Times New Roman"/>
          <w:sz w:val="24"/>
        </w:rPr>
        <w:t xml:space="preserve">smanjuju se za iznos od 1.000.000,00 kn iz razloga što je u prvih osam mjeseci 2022. godine ostvaren manji volumen prodaje dionica i poslovnih udjela trgovačkih društava iz portfelja </w:t>
      </w:r>
      <w:r w:rsidR="00850851">
        <w:rPr>
          <w:rFonts w:ascii="Times New Roman" w:hAnsi="Times New Roman" w:cs="Times New Roman"/>
          <w:sz w:val="24"/>
        </w:rPr>
        <w:t xml:space="preserve">Republike Hrvatske </w:t>
      </w:r>
      <w:r w:rsidRPr="00FD4A56">
        <w:rPr>
          <w:rFonts w:ascii="Times New Roman" w:hAnsi="Times New Roman" w:cs="Times New Roman"/>
          <w:sz w:val="24"/>
        </w:rPr>
        <w:t xml:space="preserve">i </w:t>
      </w:r>
      <w:r w:rsidR="00850851">
        <w:rPr>
          <w:rFonts w:ascii="Times New Roman" w:hAnsi="Times New Roman" w:cs="Times New Roman"/>
          <w:sz w:val="24"/>
        </w:rPr>
        <w:t>Hrvatskog zavoda za mirovinsko osiguranje</w:t>
      </w:r>
      <w:r w:rsidRPr="00FD4A56">
        <w:rPr>
          <w:rFonts w:ascii="Times New Roman" w:hAnsi="Times New Roman" w:cs="Times New Roman"/>
          <w:sz w:val="24"/>
        </w:rPr>
        <w:t xml:space="preserve"> u odnosu na plan za 2022. godinu, a što izravno utječe na smanjenje prihoda od naknade na koju Centar ima pravo sukladno odredbama Odluke o visini naknade za upravljanje i raspolaganje dionicama i udjelima kojima upravlja Centar za restrukturiranje i prodaju (</w:t>
      </w:r>
      <w:r w:rsidR="00850851">
        <w:rPr>
          <w:rFonts w:ascii="Times New Roman" w:hAnsi="Times New Roman" w:cs="Times New Roman"/>
          <w:sz w:val="24"/>
        </w:rPr>
        <w:t>Narodne novine, broj</w:t>
      </w:r>
      <w:r w:rsidRPr="00FD4A56">
        <w:rPr>
          <w:rFonts w:ascii="Times New Roman" w:hAnsi="Times New Roman" w:cs="Times New Roman"/>
          <w:sz w:val="24"/>
        </w:rPr>
        <w:t xml:space="preserve"> 39/2019). Naime, realizacija prodaje ne može se sa sigurnošću predvidjeti jer ovisi o objektivnim okolnostima kao što je stanje na tržištu, zainteresiranost potencijalnih investitora i stanje društva koja se prodaju, a na koje objektivne okolnosti Centar ne može utjecati;</w:t>
      </w:r>
    </w:p>
    <w:p w:rsidR="00F75488" w:rsidRPr="00FD4A56" w:rsidRDefault="00222131" w:rsidP="00FD4A56">
      <w:pPr>
        <w:spacing w:before="100" w:beforeAutospacing="1" w:after="100" w:afterAutospacing="1" w:line="240" w:lineRule="auto"/>
        <w:jc w:val="both"/>
        <w:divId w:val="764301370"/>
        <w:rPr>
          <w:rFonts w:ascii="Times New Roman" w:hAnsi="Times New Roman" w:cs="Times New Roman"/>
          <w:sz w:val="24"/>
        </w:rPr>
      </w:pPr>
      <w:r w:rsidRPr="00FD4A56">
        <w:rPr>
          <w:rFonts w:ascii="Times New Roman" w:hAnsi="Times New Roman" w:cs="Times New Roman"/>
          <w:b/>
          <w:bCs/>
          <w:sz w:val="24"/>
        </w:rPr>
        <w:t>Ostali prihodi</w:t>
      </w:r>
      <w:r w:rsidRPr="00FD4A56">
        <w:rPr>
          <w:rFonts w:ascii="Times New Roman" w:hAnsi="Times New Roman" w:cs="Times New Roman"/>
          <w:sz w:val="24"/>
        </w:rPr>
        <w:t xml:space="preserve"> povećavaju se za iznos od 500.000,00 kn iz razloga što je Centar u prvih osam mjeseci 2022. godine naplatio gotovo cijeli planirani iznos ostalih prihoda te se do kraja godine očekuje daljnja naplata predmetnih prihoda.</w:t>
      </w:r>
    </w:p>
    <w:p w:rsidR="00FD4A56" w:rsidRDefault="00FD4A56" w:rsidP="00880DE8">
      <w:pPr>
        <w:spacing w:after="0" w:line="276" w:lineRule="auto"/>
        <w:jc w:val="both"/>
        <w:divId w:val="764301370"/>
        <w:rPr>
          <w:rFonts w:ascii="Times New Roman" w:hAnsi="Times New Roman" w:cs="Times New Roman"/>
          <w:b/>
          <w:bCs/>
          <w:sz w:val="24"/>
        </w:rPr>
      </w:pPr>
    </w:p>
    <w:p w:rsidR="00F75488" w:rsidRPr="00FD4A56" w:rsidRDefault="00222131" w:rsidP="00FD4A56">
      <w:pPr>
        <w:spacing w:before="100" w:beforeAutospacing="1" w:after="0" w:line="360" w:lineRule="auto"/>
        <w:jc w:val="both"/>
        <w:divId w:val="764301370"/>
        <w:rPr>
          <w:rFonts w:ascii="Times New Roman" w:hAnsi="Times New Roman" w:cs="Times New Roman"/>
          <w:sz w:val="24"/>
        </w:rPr>
      </w:pPr>
      <w:r w:rsidRPr="00FD4A56">
        <w:rPr>
          <w:rFonts w:ascii="Times New Roman" w:hAnsi="Times New Roman" w:cs="Times New Roman"/>
          <w:b/>
          <w:bCs/>
          <w:sz w:val="24"/>
        </w:rPr>
        <w:t>PRIHODI OD PRODAJE NEFINANCIJSKE IMOVINE</w:t>
      </w:r>
    </w:p>
    <w:p w:rsidR="00F75488" w:rsidRPr="00FD4A56" w:rsidRDefault="00222131" w:rsidP="00FD4A56">
      <w:pPr>
        <w:spacing w:after="0" w:line="240" w:lineRule="auto"/>
        <w:jc w:val="both"/>
        <w:divId w:val="764301370"/>
        <w:rPr>
          <w:rFonts w:ascii="Times New Roman" w:hAnsi="Times New Roman" w:cs="Times New Roman"/>
          <w:sz w:val="24"/>
        </w:rPr>
      </w:pPr>
      <w:r w:rsidRPr="00FD4A56">
        <w:rPr>
          <w:rFonts w:ascii="Times New Roman" w:hAnsi="Times New Roman" w:cs="Times New Roman"/>
          <w:sz w:val="24"/>
        </w:rPr>
        <w:t>Centar je za 2022. godinu planirao prihode od prodaje nefinancijske imovine u iznosu od 14.300.000,00 kn te se ne predlaže izmjena planiranog iznosa ni preraspodjela.</w:t>
      </w:r>
    </w:p>
    <w:p w:rsidR="00F75488" w:rsidRDefault="00F75488">
      <w:pPr>
        <w:divId w:val="764301370"/>
        <w:rPr>
          <w:rFonts w:ascii="Times New Roman" w:eastAsia="Times New Roman" w:hAnsi="Times New Roman" w:cs="Times New Roman"/>
        </w:rPr>
      </w:pPr>
    </w:p>
    <w:p w:rsidR="00FD4A56" w:rsidRDefault="00FD4A56">
      <w:pPr>
        <w:divId w:val="764301370"/>
        <w:rPr>
          <w:rFonts w:ascii="Times New Roman" w:eastAsia="Times New Roman" w:hAnsi="Times New Roman" w:cs="Times New Roman"/>
        </w:rPr>
      </w:pPr>
    </w:p>
    <w:p w:rsidR="00FD4A56" w:rsidRDefault="00FD4A56">
      <w:pPr>
        <w:divId w:val="764301370"/>
        <w:rPr>
          <w:rFonts w:ascii="Times New Roman" w:eastAsia="Times New Roman" w:hAnsi="Times New Roman" w:cs="Times New Roman"/>
        </w:rPr>
      </w:pPr>
    </w:p>
    <w:p w:rsidR="00F75488" w:rsidRPr="00FD4A56" w:rsidRDefault="00222131">
      <w:pPr>
        <w:pStyle w:val="Naslov2"/>
        <w:divId w:val="764301370"/>
        <w:rPr>
          <w:rFonts w:eastAsia="Times New Roman"/>
          <w:u w:val="single"/>
        </w:rPr>
      </w:pPr>
      <w:r w:rsidRPr="00FD4A56">
        <w:rPr>
          <w:rFonts w:eastAsia="Times New Roman"/>
          <w:u w:val="single"/>
        </w:rPr>
        <w:lastRenderedPageBreak/>
        <w:t>RASHODI</w:t>
      </w: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40"/>
        <w:gridCol w:w="1415"/>
        <w:gridCol w:w="1132"/>
        <w:gridCol w:w="1165"/>
        <w:gridCol w:w="820"/>
      </w:tblGrid>
      <w:tr w:rsidR="00FD4A56" w:rsidRPr="00FD4A56" w:rsidTr="00FD4A56">
        <w:trPr>
          <w:divId w:val="764301370"/>
        </w:trPr>
        <w:tc>
          <w:tcPr>
            <w:tcW w:w="2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F75488" w:rsidP="00FD4A56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Plan za 2022.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4A56" w:rsidRPr="00FD4A56" w:rsidRDefault="00222131" w:rsidP="00FD4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Povećanje/</w:t>
            </w:r>
          </w:p>
          <w:p w:rsidR="00F75488" w:rsidRPr="00FD4A56" w:rsidRDefault="00222131" w:rsidP="00FD4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Smanjenje</w:t>
            </w:r>
          </w:p>
        </w:tc>
        <w:tc>
          <w:tcPr>
            <w:tcW w:w="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Novi plan za 2022.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Indeks</w:t>
            </w:r>
          </w:p>
        </w:tc>
      </w:tr>
      <w:tr w:rsidR="00FD4A56" w:rsidRPr="00FD4A56" w:rsidTr="00FD4A56">
        <w:trPr>
          <w:divId w:val="764301370"/>
        </w:trPr>
        <w:tc>
          <w:tcPr>
            <w:tcW w:w="2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RASHODI POSLOVANJA</w:t>
            </w: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75.280.000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75.280.000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FD4A56" w:rsidRPr="00FD4A56" w:rsidTr="00FD4A56">
        <w:trPr>
          <w:divId w:val="764301370"/>
        </w:trPr>
        <w:tc>
          <w:tcPr>
            <w:tcW w:w="2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RASHODI ZA NABAVU NEFINANCIJSKE IMOVINE</w:t>
            </w: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3.060.000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3.060.000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FD4A56" w:rsidRPr="00FD4A56" w:rsidTr="00FD4A56">
        <w:trPr>
          <w:divId w:val="764301370"/>
        </w:trPr>
        <w:tc>
          <w:tcPr>
            <w:tcW w:w="25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UKUPNI RASHODI</w:t>
            </w: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E6513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FE6513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78.340.000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E6513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FE6513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0</w:t>
            </w:r>
          </w:p>
        </w:tc>
        <w:tc>
          <w:tcPr>
            <w:tcW w:w="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E6513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FE6513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78.340.000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E6513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FE6513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100</w:t>
            </w:r>
          </w:p>
        </w:tc>
      </w:tr>
    </w:tbl>
    <w:p w:rsidR="00F75488" w:rsidRPr="00FD4A56" w:rsidRDefault="00F75488">
      <w:pPr>
        <w:divId w:val="764301370"/>
        <w:rPr>
          <w:rFonts w:ascii="Times New Roman" w:eastAsia="Times New Roman" w:hAnsi="Times New Roman" w:cs="Times New Roman"/>
          <w:sz w:val="24"/>
          <w:szCs w:val="24"/>
        </w:rPr>
      </w:pPr>
    </w:p>
    <w:p w:rsidR="00F75488" w:rsidRPr="00FD4A56" w:rsidRDefault="00222131" w:rsidP="00FD4A56">
      <w:pPr>
        <w:spacing w:before="100" w:beforeAutospacing="1" w:after="120" w:line="240" w:lineRule="auto"/>
        <w:jc w:val="both"/>
        <w:divId w:val="764301370"/>
        <w:rPr>
          <w:rFonts w:ascii="Times New Roman" w:hAnsi="Times New Roman" w:cs="Times New Roman"/>
          <w:sz w:val="24"/>
        </w:rPr>
      </w:pPr>
      <w:r w:rsidRPr="00FD4A56">
        <w:rPr>
          <w:rFonts w:ascii="Times New Roman" w:hAnsi="Times New Roman" w:cs="Times New Roman"/>
          <w:b/>
          <w:bCs/>
          <w:sz w:val="24"/>
        </w:rPr>
        <w:t>RASHODI POSLOVANJA</w:t>
      </w:r>
    </w:p>
    <w:p w:rsidR="00F75488" w:rsidRPr="00FD4A56" w:rsidRDefault="00222131" w:rsidP="00FD4A56">
      <w:pPr>
        <w:spacing w:after="120" w:line="240" w:lineRule="auto"/>
        <w:jc w:val="both"/>
        <w:divId w:val="764301370"/>
        <w:rPr>
          <w:rFonts w:ascii="Times New Roman" w:hAnsi="Times New Roman" w:cs="Times New Roman"/>
          <w:sz w:val="24"/>
        </w:rPr>
      </w:pPr>
      <w:r w:rsidRPr="00FD4A56">
        <w:rPr>
          <w:rFonts w:ascii="Times New Roman" w:hAnsi="Times New Roman" w:cs="Times New Roman"/>
          <w:sz w:val="24"/>
        </w:rPr>
        <w:t>Centar je za 2022. godinu planirao rashode poslovanja u iznosu od 75.280.000,00 kn te se ne očekuje odstupanje od planiranog. Međutim, predlaže se preraspodjela unutar planiranih rashoda poslovanja kako slijedi:</w:t>
      </w:r>
    </w:p>
    <w:p w:rsidR="00F75488" w:rsidRPr="00FD4A56" w:rsidRDefault="00222131" w:rsidP="00FD4A56">
      <w:pPr>
        <w:spacing w:before="100" w:beforeAutospacing="1" w:after="120" w:line="240" w:lineRule="auto"/>
        <w:jc w:val="both"/>
        <w:divId w:val="764301370"/>
        <w:rPr>
          <w:rFonts w:ascii="Times New Roman" w:hAnsi="Times New Roman" w:cs="Times New Roman"/>
          <w:sz w:val="24"/>
        </w:rPr>
      </w:pPr>
      <w:r w:rsidRPr="00FD4A56">
        <w:rPr>
          <w:rFonts w:ascii="Times New Roman" w:hAnsi="Times New Roman" w:cs="Times New Roman"/>
          <w:b/>
          <w:bCs/>
          <w:sz w:val="24"/>
        </w:rPr>
        <w:t>Doprinosi na plaće </w:t>
      </w:r>
      <w:r w:rsidRPr="00FD4A56">
        <w:rPr>
          <w:rFonts w:ascii="Times New Roman" w:hAnsi="Times New Roman" w:cs="Times New Roman"/>
          <w:sz w:val="24"/>
        </w:rPr>
        <w:t>povećavaju se za iznos od 500.000,00 kn na stavci doprinosi za obvezno zdravstveno osiguranje zbog očekivanog povećanja osnovice za plaće u državnim i javnim službama pa posredno i povećanja doprinosa na plaću;</w:t>
      </w:r>
    </w:p>
    <w:p w:rsidR="00F75488" w:rsidRPr="00FD4A56" w:rsidRDefault="00222131" w:rsidP="00FD4A56">
      <w:pPr>
        <w:spacing w:before="100" w:beforeAutospacing="1" w:after="120" w:line="240" w:lineRule="auto"/>
        <w:jc w:val="both"/>
        <w:divId w:val="764301370"/>
        <w:rPr>
          <w:rFonts w:ascii="Times New Roman" w:hAnsi="Times New Roman" w:cs="Times New Roman"/>
          <w:sz w:val="24"/>
        </w:rPr>
      </w:pPr>
      <w:r w:rsidRPr="00FD4A56">
        <w:rPr>
          <w:rFonts w:ascii="Times New Roman" w:hAnsi="Times New Roman" w:cs="Times New Roman"/>
          <w:b/>
          <w:bCs/>
          <w:sz w:val="24"/>
        </w:rPr>
        <w:t>Rashodi za materijal i energiju </w:t>
      </w:r>
      <w:r w:rsidRPr="00FD4A56">
        <w:rPr>
          <w:rFonts w:ascii="Times New Roman" w:hAnsi="Times New Roman" w:cs="Times New Roman"/>
          <w:sz w:val="24"/>
        </w:rPr>
        <w:t>povećavaju se za iznos od 800.000,00 kn na stavci energija zbog očekivanog rasta cijena energenata u budućem razdoblju;</w:t>
      </w:r>
    </w:p>
    <w:p w:rsidR="00F75488" w:rsidRPr="00FD4A56" w:rsidRDefault="00222131" w:rsidP="00FD4A56">
      <w:pPr>
        <w:spacing w:before="100" w:beforeAutospacing="1" w:after="120" w:line="240" w:lineRule="auto"/>
        <w:jc w:val="both"/>
        <w:divId w:val="764301370"/>
        <w:rPr>
          <w:rFonts w:ascii="Times New Roman" w:hAnsi="Times New Roman" w:cs="Times New Roman"/>
          <w:sz w:val="24"/>
        </w:rPr>
      </w:pPr>
      <w:r w:rsidRPr="00FD4A56">
        <w:rPr>
          <w:rFonts w:ascii="Times New Roman" w:hAnsi="Times New Roman" w:cs="Times New Roman"/>
          <w:b/>
          <w:bCs/>
          <w:sz w:val="24"/>
        </w:rPr>
        <w:t>Rashodi za usluge </w:t>
      </w:r>
      <w:r w:rsidRPr="00FD4A56">
        <w:rPr>
          <w:rFonts w:ascii="Times New Roman" w:hAnsi="Times New Roman" w:cs="Times New Roman"/>
          <w:sz w:val="24"/>
        </w:rPr>
        <w:t>povećavaju se za iznos od 500.000,00 kn na stavci intelektualne i osobne usluge zbog povećane potrebe za usluge procjene trgovačkih društava te izrade arhitektonske snimke postojećeg stanja poslovne zgrade Centra kao predradnje radi uvođenja novog sistema vatrodojave;</w:t>
      </w:r>
    </w:p>
    <w:p w:rsidR="00F75488" w:rsidRPr="00FD4A56" w:rsidRDefault="00222131" w:rsidP="00FD4A56">
      <w:pPr>
        <w:spacing w:before="100" w:beforeAutospacing="1" w:after="120" w:line="240" w:lineRule="auto"/>
        <w:jc w:val="both"/>
        <w:divId w:val="764301370"/>
        <w:rPr>
          <w:rFonts w:ascii="Times New Roman" w:hAnsi="Times New Roman" w:cs="Times New Roman"/>
          <w:sz w:val="24"/>
        </w:rPr>
      </w:pPr>
      <w:r w:rsidRPr="00FD4A56">
        <w:rPr>
          <w:rFonts w:ascii="Times New Roman" w:hAnsi="Times New Roman" w:cs="Times New Roman"/>
          <w:b/>
          <w:bCs/>
          <w:sz w:val="24"/>
        </w:rPr>
        <w:t>Ostali nespomenuti rashodi poslovanja </w:t>
      </w:r>
      <w:r w:rsidRPr="00FD4A56">
        <w:rPr>
          <w:rFonts w:ascii="Times New Roman" w:hAnsi="Times New Roman" w:cs="Times New Roman"/>
          <w:sz w:val="24"/>
        </w:rPr>
        <w:t>smanjuju se za iznos od 500.000,00 kn na stavci troškovi sudskih postupaka zbog okončanja dijela dugotrajnih sudskih postupaka u korist Centra;</w:t>
      </w:r>
    </w:p>
    <w:p w:rsidR="00F75488" w:rsidRPr="00FD4A56" w:rsidRDefault="00222131" w:rsidP="00FD4A56">
      <w:pPr>
        <w:spacing w:before="100" w:beforeAutospacing="1" w:after="100" w:afterAutospacing="1" w:line="240" w:lineRule="auto"/>
        <w:jc w:val="both"/>
        <w:divId w:val="764301370"/>
        <w:rPr>
          <w:rFonts w:ascii="Times New Roman" w:hAnsi="Times New Roman" w:cs="Times New Roman"/>
          <w:sz w:val="24"/>
        </w:rPr>
      </w:pPr>
      <w:r w:rsidRPr="00FD4A56">
        <w:rPr>
          <w:rFonts w:ascii="Times New Roman" w:hAnsi="Times New Roman" w:cs="Times New Roman"/>
          <w:b/>
          <w:bCs/>
          <w:sz w:val="24"/>
        </w:rPr>
        <w:t>Ostali financijski rashodi </w:t>
      </w:r>
      <w:r w:rsidRPr="00FD4A56">
        <w:rPr>
          <w:rFonts w:ascii="Times New Roman" w:hAnsi="Times New Roman" w:cs="Times New Roman"/>
          <w:sz w:val="24"/>
        </w:rPr>
        <w:t>smanjuju se za iznos od 1.300.000,00 kn na stavci zatezne kamate zbog okončanja dijela dugotrajnih sudskih postupaka u korist Centra.</w:t>
      </w:r>
    </w:p>
    <w:p w:rsidR="00FD4A56" w:rsidRDefault="00FD4A56" w:rsidP="00FD4A56">
      <w:pPr>
        <w:spacing w:before="100" w:beforeAutospacing="1" w:after="0" w:line="276" w:lineRule="auto"/>
        <w:jc w:val="both"/>
        <w:divId w:val="764301370"/>
        <w:rPr>
          <w:rFonts w:ascii="Times New Roman" w:hAnsi="Times New Roman" w:cs="Times New Roman"/>
          <w:b/>
          <w:bCs/>
          <w:sz w:val="24"/>
        </w:rPr>
      </w:pPr>
    </w:p>
    <w:p w:rsidR="00F75488" w:rsidRPr="00FD4A56" w:rsidRDefault="00222131" w:rsidP="00FD4A56">
      <w:pPr>
        <w:spacing w:before="100" w:beforeAutospacing="1" w:after="0" w:line="360" w:lineRule="auto"/>
        <w:jc w:val="both"/>
        <w:divId w:val="764301370"/>
        <w:rPr>
          <w:rFonts w:ascii="Times New Roman" w:hAnsi="Times New Roman" w:cs="Times New Roman"/>
          <w:sz w:val="24"/>
        </w:rPr>
      </w:pPr>
      <w:r w:rsidRPr="00FD4A56">
        <w:rPr>
          <w:rFonts w:ascii="Times New Roman" w:hAnsi="Times New Roman" w:cs="Times New Roman"/>
          <w:b/>
          <w:bCs/>
          <w:sz w:val="24"/>
        </w:rPr>
        <w:t>RASHODI ZA NABAVU NEFINANCIJSKE IMOVINE</w:t>
      </w:r>
    </w:p>
    <w:p w:rsidR="00F75488" w:rsidRPr="00FD4A56" w:rsidRDefault="00222131" w:rsidP="00FD4A56">
      <w:pPr>
        <w:spacing w:after="120" w:line="240" w:lineRule="auto"/>
        <w:jc w:val="both"/>
        <w:divId w:val="764301370"/>
        <w:rPr>
          <w:rFonts w:ascii="Times New Roman" w:hAnsi="Times New Roman" w:cs="Times New Roman"/>
          <w:sz w:val="24"/>
        </w:rPr>
      </w:pPr>
      <w:r w:rsidRPr="00FD4A56">
        <w:rPr>
          <w:rFonts w:ascii="Times New Roman" w:hAnsi="Times New Roman" w:cs="Times New Roman"/>
          <w:sz w:val="24"/>
        </w:rPr>
        <w:t>Centar je za 2022. godinu planirao rashode za nabavu nefinancijske imovine u iznosu od 3.060.000,00 kn te se ne očekuje odstupanje od planiranog. Međutim, predlaže se preraspodjela unutar planiranih rashoda za nabavu nefinancijske imovine kako slijedi:</w:t>
      </w:r>
    </w:p>
    <w:p w:rsidR="00F75488" w:rsidRPr="00FD4A56" w:rsidRDefault="00222131" w:rsidP="00222131">
      <w:pPr>
        <w:spacing w:before="100" w:beforeAutospacing="1" w:after="120" w:line="240" w:lineRule="auto"/>
        <w:jc w:val="both"/>
        <w:divId w:val="764301370"/>
        <w:rPr>
          <w:rFonts w:ascii="Times New Roman" w:hAnsi="Times New Roman" w:cs="Times New Roman"/>
          <w:sz w:val="24"/>
        </w:rPr>
      </w:pPr>
      <w:r w:rsidRPr="00FD4A56">
        <w:rPr>
          <w:rFonts w:ascii="Times New Roman" w:hAnsi="Times New Roman" w:cs="Times New Roman"/>
          <w:b/>
          <w:bCs/>
          <w:sz w:val="24"/>
        </w:rPr>
        <w:t>Postrojenja i oprema </w:t>
      </w:r>
      <w:r w:rsidRPr="00FD4A56">
        <w:rPr>
          <w:rFonts w:ascii="Times New Roman" w:hAnsi="Times New Roman" w:cs="Times New Roman"/>
          <w:sz w:val="24"/>
        </w:rPr>
        <w:t>povećava se za iznos od 300.000,00 kn na stavci uređaji, strojevi i oprema za ostale namjene zbog potrebe nabave novog servera;</w:t>
      </w:r>
    </w:p>
    <w:p w:rsidR="00F75488" w:rsidRPr="00FD4A56" w:rsidRDefault="00222131" w:rsidP="00880DE8">
      <w:pPr>
        <w:spacing w:line="240" w:lineRule="auto"/>
        <w:jc w:val="both"/>
        <w:divId w:val="764301370"/>
        <w:rPr>
          <w:rFonts w:ascii="Times New Roman" w:eastAsia="Times New Roman" w:hAnsi="Times New Roman" w:cs="Times New Roman"/>
          <w:sz w:val="24"/>
        </w:rPr>
      </w:pPr>
      <w:r w:rsidRPr="00FD4A56">
        <w:rPr>
          <w:rFonts w:ascii="Times New Roman" w:eastAsia="Times New Roman" w:hAnsi="Times New Roman" w:cs="Times New Roman"/>
          <w:b/>
          <w:bCs/>
          <w:sz w:val="24"/>
        </w:rPr>
        <w:t>Nematerijalna proizvedena imovina </w:t>
      </w:r>
      <w:r w:rsidRPr="00FD4A56">
        <w:rPr>
          <w:rFonts w:ascii="Times New Roman" w:eastAsia="Times New Roman" w:hAnsi="Times New Roman" w:cs="Times New Roman"/>
          <w:sz w:val="24"/>
        </w:rPr>
        <w:t>smanjuje se za iznos od 300.000,00 kn na stavci ulaganja u računalne programe zbog realizirane nabave novog programa za urudžbeni zapisnik Centra u manjem iznosu od planiranog. </w:t>
      </w:r>
    </w:p>
    <w:p w:rsidR="00F75488" w:rsidRPr="00FD4A56" w:rsidRDefault="00222131">
      <w:pPr>
        <w:pStyle w:val="Naslov2"/>
        <w:divId w:val="764301370"/>
        <w:rPr>
          <w:rFonts w:eastAsia="Times New Roman"/>
          <w:u w:val="single"/>
        </w:rPr>
      </w:pPr>
      <w:r w:rsidRPr="00FD4A56">
        <w:rPr>
          <w:rFonts w:eastAsia="Times New Roman"/>
          <w:u w:val="single"/>
        </w:rPr>
        <w:lastRenderedPageBreak/>
        <w:t>RAČUN FINANCIRANJA</w:t>
      </w: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95"/>
        <w:gridCol w:w="1417"/>
        <w:gridCol w:w="1134"/>
        <w:gridCol w:w="1276"/>
        <w:gridCol w:w="850"/>
      </w:tblGrid>
      <w:tr w:rsidR="00FD4A56" w:rsidRPr="00FD4A56" w:rsidTr="00FD4A56">
        <w:trPr>
          <w:divId w:val="764301370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F75488" w:rsidP="00FD4A56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Plan za 2022.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D4A56" w:rsidRDefault="00222131" w:rsidP="00FD4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Povećanje/</w:t>
            </w:r>
          </w:p>
          <w:p w:rsidR="00F75488" w:rsidRPr="00FD4A56" w:rsidRDefault="00222131" w:rsidP="00FD4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Smanjenje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Novi plan za 2022.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Indeks</w:t>
            </w:r>
          </w:p>
        </w:tc>
      </w:tr>
      <w:tr w:rsidR="00FD4A56" w:rsidRPr="00FD4A56" w:rsidTr="00FD4A56">
        <w:trPr>
          <w:divId w:val="764301370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PRIMICI OD FINANCIJSKE IMOVINE I ZADUŽIVANJA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45.500.000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45.500.000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FD4A56" w:rsidRPr="00FD4A56" w:rsidTr="00FD4A56">
        <w:trPr>
          <w:divId w:val="764301370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IZDACI ZA FINANCIJSKU IMOVINU I OTPLATE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F75488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</w:p>
        </w:tc>
      </w:tr>
      <w:tr w:rsidR="00FD4A56" w:rsidRPr="00FD4A56" w:rsidTr="00FD4A56">
        <w:trPr>
          <w:divId w:val="764301370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PRIJENOS DEPOZITA IZ PRETHODNE GODINE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185.088.275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185.088.275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FD4A56" w:rsidRPr="00FD4A56" w:rsidTr="00FD4A56">
        <w:trPr>
          <w:divId w:val="764301370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PRIJENOS DEPOZITA U SLJEDEĆU GODINU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-213.588.275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-213.588.275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FD4A56" w:rsidRPr="00FD4A56" w:rsidTr="00FD4A56">
        <w:trPr>
          <w:divId w:val="764301370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D4A56" w:rsidRDefault="00222131" w:rsidP="00FD4A5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FD4A56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NETO FINANCIRANJE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E6513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FE6513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17.000.000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E6513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FE6513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E6513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FE6513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17.000.000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75488" w:rsidRPr="00FE6513" w:rsidRDefault="00222131" w:rsidP="00FD4A56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FE6513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100</w:t>
            </w:r>
          </w:p>
        </w:tc>
      </w:tr>
    </w:tbl>
    <w:p w:rsidR="00F75488" w:rsidRPr="00FD4A56" w:rsidRDefault="00F75488">
      <w:pPr>
        <w:spacing w:after="240"/>
        <w:divId w:val="764301370"/>
        <w:rPr>
          <w:rFonts w:ascii="Times New Roman" w:eastAsia="Times New Roman" w:hAnsi="Times New Roman" w:cs="Times New Roman"/>
          <w:sz w:val="24"/>
          <w:szCs w:val="24"/>
        </w:rPr>
      </w:pPr>
    </w:p>
    <w:p w:rsidR="00F75488" w:rsidRPr="00FD4A56" w:rsidRDefault="00222131" w:rsidP="00FD4A56">
      <w:pPr>
        <w:spacing w:before="100" w:beforeAutospacing="1" w:after="120" w:line="240" w:lineRule="auto"/>
        <w:jc w:val="both"/>
        <w:divId w:val="764301370"/>
        <w:rPr>
          <w:rFonts w:ascii="Times New Roman" w:hAnsi="Times New Roman" w:cs="Times New Roman"/>
          <w:sz w:val="24"/>
        </w:rPr>
      </w:pPr>
      <w:r w:rsidRPr="00FD4A56">
        <w:rPr>
          <w:rFonts w:ascii="Times New Roman" w:hAnsi="Times New Roman" w:cs="Times New Roman"/>
          <w:b/>
          <w:bCs/>
          <w:sz w:val="24"/>
        </w:rPr>
        <w:t xml:space="preserve">PRIMICI OD FINANCIJSKE IMOVINE I ZADUŽIVANJA </w:t>
      </w:r>
    </w:p>
    <w:p w:rsidR="00F75488" w:rsidRPr="00FD4A56" w:rsidRDefault="00222131" w:rsidP="00FD4A56">
      <w:pPr>
        <w:spacing w:after="120" w:line="240" w:lineRule="auto"/>
        <w:jc w:val="both"/>
        <w:divId w:val="764301370"/>
        <w:rPr>
          <w:rFonts w:ascii="Times New Roman" w:hAnsi="Times New Roman" w:cs="Times New Roman"/>
          <w:sz w:val="24"/>
        </w:rPr>
      </w:pPr>
      <w:r w:rsidRPr="00FD4A56">
        <w:rPr>
          <w:rFonts w:ascii="Times New Roman" w:hAnsi="Times New Roman" w:cs="Times New Roman"/>
          <w:sz w:val="24"/>
        </w:rPr>
        <w:t>Centar je za 2022. godinu planirao primitke od financijske imovine i zaduživanja u iznosu od 45.500.000,00 kn te se ne očekuje odstupanje od planiranog. Međutim, predlaže se preraspodjela unutar planiranih primitaka od financijske imovine i zaduživanja kako slijedi:</w:t>
      </w:r>
    </w:p>
    <w:p w:rsidR="00F75488" w:rsidRPr="00FD4A56" w:rsidRDefault="00222131" w:rsidP="00FD4A56">
      <w:pPr>
        <w:spacing w:before="100" w:beforeAutospacing="1" w:after="120" w:line="240" w:lineRule="auto"/>
        <w:jc w:val="both"/>
        <w:divId w:val="764301370"/>
        <w:rPr>
          <w:rFonts w:ascii="Times New Roman" w:hAnsi="Times New Roman" w:cs="Times New Roman"/>
          <w:sz w:val="24"/>
        </w:rPr>
      </w:pPr>
      <w:r w:rsidRPr="00FD4A56">
        <w:rPr>
          <w:rFonts w:ascii="Times New Roman" w:hAnsi="Times New Roman" w:cs="Times New Roman"/>
          <w:b/>
          <w:bCs/>
          <w:sz w:val="24"/>
        </w:rPr>
        <w:t>Primici od prodaje dionica i udjela u glavnici trg</w:t>
      </w:r>
      <w:bookmarkStart w:id="0" w:name="_GoBack"/>
      <w:bookmarkEnd w:id="0"/>
      <w:r w:rsidRPr="00FD4A56">
        <w:rPr>
          <w:rFonts w:ascii="Times New Roman" w:hAnsi="Times New Roman" w:cs="Times New Roman"/>
          <w:b/>
          <w:bCs/>
          <w:sz w:val="24"/>
        </w:rPr>
        <w:t xml:space="preserve">ovačkih društava izvan javnog sektora </w:t>
      </w:r>
      <w:r w:rsidRPr="00FD4A56">
        <w:rPr>
          <w:rFonts w:ascii="Times New Roman" w:hAnsi="Times New Roman" w:cs="Times New Roman"/>
          <w:sz w:val="24"/>
        </w:rPr>
        <w:t xml:space="preserve">smanjuju se za iznos od 5.000.000,00 kn iz razloga što Centar do kraja 2022. godine očekuje manje primitke od prodaje dionica i udjela društava u vlasništvu Centra. </w:t>
      </w:r>
    </w:p>
    <w:p w:rsidR="00F75488" w:rsidRPr="00FD4A56" w:rsidRDefault="00222131" w:rsidP="00FD4A56">
      <w:pPr>
        <w:spacing w:before="100" w:beforeAutospacing="1" w:after="100" w:afterAutospacing="1" w:line="240" w:lineRule="auto"/>
        <w:jc w:val="both"/>
        <w:divId w:val="764301370"/>
        <w:rPr>
          <w:rFonts w:ascii="Times New Roman" w:hAnsi="Times New Roman" w:cs="Times New Roman"/>
          <w:sz w:val="24"/>
        </w:rPr>
      </w:pPr>
      <w:r w:rsidRPr="00FD4A56">
        <w:rPr>
          <w:rFonts w:ascii="Times New Roman" w:hAnsi="Times New Roman" w:cs="Times New Roman"/>
          <w:b/>
          <w:bCs/>
          <w:sz w:val="24"/>
        </w:rPr>
        <w:t xml:space="preserve">Primici od prodaje vrijednosnih papira iz portfelja </w:t>
      </w:r>
      <w:r w:rsidRPr="00FD4A56">
        <w:rPr>
          <w:rFonts w:ascii="Times New Roman" w:hAnsi="Times New Roman" w:cs="Times New Roman"/>
          <w:sz w:val="24"/>
        </w:rPr>
        <w:t>povećavaju se za iznos od 5.000.000,00 kn na stavci obveznice - inozemne iz razloga što je Centar realizirao prodaju Kompleta novih instrumenata društva Fortenova Group STAK Stichting u vlasništvu Centra. </w:t>
      </w:r>
    </w:p>
    <w:sectPr w:rsidR="00F75488" w:rsidRPr="00FD4A56" w:rsidSect="00540517">
      <w:footerReference w:type="default" r:id="rId6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517" w:rsidRDefault="00540517" w:rsidP="00540517">
      <w:pPr>
        <w:spacing w:after="0" w:line="240" w:lineRule="auto"/>
      </w:pPr>
      <w:r>
        <w:separator/>
      </w:r>
    </w:p>
  </w:endnote>
  <w:endnote w:type="continuationSeparator" w:id="0">
    <w:p w:rsidR="00540517" w:rsidRDefault="00540517" w:rsidP="00540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5381348"/>
      <w:docPartObj>
        <w:docPartGallery w:val="Page Numbers (Bottom of Page)"/>
        <w:docPartUnique/>
      </w:docPartObj>
    </w:sdtPr>
    <w:sdtEndPr/>
    <w:sdtContent>
      <w:p w:rsidR="00540517" w:rsidRDefault="0054051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513">
          <w:rPr>
            <w:noProof/>
          </w:rPr>
          <w:t>1</w:t>
        </w:r>
        <w:r>
          <w:fldChar w:fldCharType="end"/>
        </w:r>
      </w:p>
    </w:sdtContent>
  </w:sdt>
  <w:p w:rsidR="00540517" w:rsidRDefault="0054051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517" w:rsidRDefault="00540517" w:rsidP="00540517">
      <w:pPr>
        <w:spacing w:after="0" w:line="240" w:lineRule="auto"/>
      </w:pPr>
      <w:r>
        <w:separator/>
      </w:r>
    </w:p>
  </w:footnote>
  <w:footnote w:type="continuationSeparator" w:id="0">
    <w:p w:rsidR="00540517" w:rsidRDefault="00540517" w:rsidP="005405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A5422"/>
    <w:rsid w:val="00222131"/>
    <w:rsid w:val="002A704A"/>
    <w:rsid w:val="00540517"/>
    <w:rsid w:val="005A5422"/>
    <w:rsid w:val="00850851"/>
    <w:rsid w:val="00880DE8"/>
    <w:rsid w:val="00F75488"/>
    <w:rsid w:val="00F92673"/>
    <w:rsid w:val="00FD4A56"/>
    <w:rsid w:val="00FE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2B5606-DF54-453C-9138-64A56F850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pPr>
      <w:spacing w:before="100" w:beforeAutospacing="1" w:after="100" w:afterAutospacing="1" w:line="240" w:lineRule="auto"/>
      <w:outlineLvl w:val="0"/>
    </w:pPr>
    <w:rPr>
      <w:rFonts w:ascii="Calibri" w:hAnsi="Calibri" w:cs="Calibri"/>
      <w:b/>
      <w:bCs/>
      <w:kern w:val="36"/>
      <w:sz w:val="28"/>
      <w:szCs w:val="28"/>
    </w:rPr>
  </w:style>
  <w:style w:type="paragraph" w:styleId="Naslov2">
    <w:name w:val="heading 2"/>
    <w:basedOn w:val="Normal"/>
    <w:link w:val="Naslov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Pr>
      <w:rFonts w:ascii="Calibri" w:hAnsi="Calibri" w:cs="Calibri"/>
      <w:b/>
      <w:bCs/>
      <w:kern w:val="36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Pr>
      <w:rFonts w:ascii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540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40517"/>
  </w:style>
  <w:style w:type="paragraph" w:styleId="Podnoje">
    <w:name w:val="footer"/>
    <w:basedOn w:val="Normal"/>
    <w:link w:val="PodnojeChar"/>
    <w:uiPriority w:val="99"/>
    <w:unhideWhenUsed/>
    <w:rsid w:val="00540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40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301370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848</Words>
  <Characters>4839</Characters>
  <Application>Microsoft Office Word</Application>
  <DocSecurity>0</DocSecurity>
  <Lines>40</Lines>
  <Paragraphs>11</Paragraphs>
  <ScaleCrop>false</ScaleCrop>
  <Company/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10</cp:revision>
  <dcterms:created xsi:type="dcterms:W3CDTF">2022-10-14T07:38:00Z</dcterms:created>
  <dcterms:modified xsi:type="dcterms:W3CDTF">2022-10-14T11:58:00Z</dcterms:modified>
</cp:coreProperties>
</file>