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CEB" w:rsidRDefault="001A5471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t>OBRAZLOŽENJE IZVRŠENJA FINANCIJSKOG PLANA HRVATSKIH AUTOCESTA ZA PRVO POLUGODIŠTE 2023. GODINE</w:t>
      </w:r>
    </w:p>
    <w:p w:rsidR="00355CEB" w:rsidRDefault="001A5471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355CEB" w:rsidRDefault="001A5471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</w:rPr>
        <w:t>Trgovačko društvo Hrvatske autoceste d.o.o. upravlja autocestama, gradi ih, rekonstruira i održava, osim onih autocesta kojima upravlja koncesionar prema odredbama Zakona o cestama. Hrvatske autoceste d.o.o. su u 100%-tnom vlasništvu Republike Hrvatske koja svoja prava u Skupštini Društva ostvaruje putem Vlade Republike Hrvatske.</w:t>
      </w:r>
    </w:p>
    <w:p w:rsidR="00355CEB" w:rsidRDefault="001A5471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24"/>
        <w:gridCol w:w="1499"/>
        <w:gridCol w:w="1499"/>
        <w:gridCol w:w="1498"/>
        <w:gridCol w:w="937"/>
        <w:gridCol w:w="937"/>
      </w:tblGrid>
      <w:tr w:rsidR="00355CEB">
        <w:tc>
          <w:tcPr>
            <w:tcW w:w="14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55CEB">
        <w:tc>
          <w:tcPr>
            <w:tcW w:w="14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355CEB">
        <w:tc>
          <w:tcPr>
            <w:tcW w:w="14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204.097.384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492.069.120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220.908.480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108,2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44,9</w:t>
            </w:r>
          </w:p>
        </w:tc>
      </w:tr>
      <w:tr w:rsidR="00355CEB">
        <w:tc>
          <w:tcPr>
            <w:tcW w:w="14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355CEB" w:rsidRPr="001A5471" w:rsidRDefault="001A5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1A5471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55CEB" w:rsidRPr="001A5471" w:rsidRDefault="001A5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1A5471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55CEB" w:rsidRPr="001A5471" w:rsidRDefault="001A5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1A5471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500" w:type="pct"/>
            <w:vAlign w:val="bottom"/>
          </w:tcPr>
          <w:p w:rsidR="00355CEB" w:rsidRDefault="00355CEB">
            <w:pPr>
              <w:spacing w:after="0" w:line="240" w:lineRule="auto"/>
              <w:jc w:val="right"/>
            </w:pPr>
          </w:p>
        </w:tc>
        <w:tc>
          <w:tcPr>
            <w:tcW w:w="500" w:type="pct"/>
            <w:vAlign w:val="bottom"/>
          </w:tcPr>
          <w:p w:rsidR="00355CEB" w:rsidRDefault="00355CEB">
            <w:pPr>
              <w:spacing w:after="0" w:line="240" w:lineRule="auto"/>
              <w:jc w:val="right"/>
            </w:pPr>
          </w:p>
        </w:tc>
      </w:tr>
      <w:tr w:rsidR="00355CEB">
        <w:tc>
          <w:tcPr>
            <w:tcW w:w="14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204.097.384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492.069.120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220.908.480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108,2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44,9</w:t>
            </w:r>
          </w:p>
        </w:tc>
      </w:tr>
    </w:tbl>
    <w:p w:rsidR="00355CEB" w:rsidRDefault="00355CEB">
      <w:pPr>
        <w:spacing w:after="0" w:line="240" w:lineRule="auto"/>
      </w:pP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color w:val="000000"/>
          <w:sz w:val="24"/>
        </w:rPr>
        <w:t>U prvom polugodištu 2023. godine Hrvatske autoceste d.o.o. ostvarile su prihode u visini od 220.908.480 eura što čini 44,89% ukupno planiranih prihoda za tekuću godinu. Ostvarene Kapitalne pomoći proračunu iz drugih proračuna i izvanproračunskim korisnicima odnose se na kapitalne pomoći iz proračuna – naknadu od trošarina na energente koja se uplaćuje iz državnog proračuna na račun Hrvatskih autocesta d.o.o. i predstavlja sredstva kojima Republika Hrvatska financira građenje, održavanje i povrat kredita, sukladno čl. 94. Zakona o cestama. Naknada se uplaćuje po litri naplaćene trošarine na energente u iznosu od 0,03 eura, najviše do iznosa koji je za te namjene osiguran u državnom proračunu za proračunsku godinu, a u promatranom razdoblju ostvarena je iznosu od 37.603.943 eura. Kapitalne pomoći temeljem prijenosa EU sredstava, ostvarene u iznosu od 15.803.794 eura, odnose se na realizaciju projekta sanacije kolničke konstrukcije na autocesti A3 Bregana – Zagreb – Lipovac od posljedica potresa.</w:t>
      </w: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color w:val="000000"/>
          <w:sz w:val="24"/>
        </w:rPr>
        <w:t>U ukupnim ostvarenim prihodima poslovanja Hrvatskih autocesta d.o.o. najveći dio odnosi se na prihod od naplate cestarine, ostvaren u iznosu od 156.032.142 eura, što je 11,18% više nego u istom razdoblju prethodne godine.</w:t>
      </w:r>
    </w:p>
    <w:p w:rsidR="00136A80" w:rsidRDefault="00136A80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136A80" w:rsidRDefault="00136A80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136A80" w:rsidRDefault="00136A80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136A80" w:rsidRDefault="00136A80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136A80" w:rsidRDefault="00136A80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E40657" w:rsidRDefault="00E40657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355CEB" w:rsidRDefault="001A5471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24"/>
        <w:gridCol w:w="1499"/>
        <w:gridCol w:w="1499"/>
        <w:gridCol w:w="1498"/>
        <w:gridCol w:w="937"/>
        <w:gridCol w:w="937"/>
      </w:tblGrid>
      <w:tr w:rsidR="00355CEB">
        <w:tc>
          <w:tcPr>
            <w:tcW w:w="14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55CEB">
        <w:tc>
          <w:tcPr>
            <w:tcW w:w="14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355CEB">
        <w:tc>
          <w:tcPr>
            <w:tcW w:w="1400" w:type="pct"/>
            <w:vAlign w:val="center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79.299.949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200.656.266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105.759.981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133,4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52,7</w:t>
            </w:r>
          </w:p>
        </w:tc>
      </w:tr>
      <w:tr w:rsidR="00355CEB">
        <w:tc>
          <w:tcPr>
            <w:tcW w:w="14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40.426.938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145.338.304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70.789.600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175,1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48,7</w:t>
            </w:r>
          </w:p>
        </w:tc>
      </w:tr>
      <w:tr w:rsidR="00355CEB">
        <w:tc>
          <w:tcPr>
            <w:tcW w:w="14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119.726.886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345.994.570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176.549.581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147,5</w:t>
            </w:r>
          </w:p>
        </w:tc>
        <w:tc>
          <w:tcPr>
            <w:tcW w:w="5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51,0</w:t>
            </w:r>
          </w:p>
        </w:tc>
      </w:tr>
    </w:tbl>
    <w:p w:rsidR="00355CEB" w:rsidRDefault="00355CEB">
      <w:pPr>
        <w:spacing w:after="0" w:line="240" w:lineRule="auto"/>
      </w:pP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color w:val="000000"/>
          <w:sz w:val="24"/>
        </w:rPr>
        <w:t>U prvom polugodištu 2023. godine Hrvatske autoceste d.o.o. ostvarile su ukupne rashode u visini od 176.549.581 euro što čini 51,03% planiranih rashoda za tekuću godinu. Rashodi poslovanja u iznosu od 105.759.981 euro na razini su očekivanih, a odnose se na rashode za zaposlene, materijalne rashode za redovno održavanje autoceste i poslovanje te na financijske rashode, najvećim dijelom za kamate po primljenim kreditima.</w:t>
      </w: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color w:val="000000"/>
          <w:sz w:val="24"/>
        </w:rPr>
        <w:t>Rashodi za nabavu nefinancijske imovine ostvareni su u iznosu od 70.789.600 eura, 48,71% od planiranih za tekuću godinu, a od ukupnih ostvarenih rashoda za nabavu nefinancijske imovine na Program građenja i izvanrednog održavanja autocesta odnosi se 68.730.040 eura</w:t>
      </w:r>
      <w:r>
        <w:rPr>
          <w:rFonts w:ascii="Times New Roman" w:hAnsi="Times New Roman" w:cs="Times New Roman"/>
          <w:sz w:val="24"/>
        </w:rPr>
        <w:t xml:space="preserve">. Rashodi za nabavu proizvedene dugotrajne imovine (građenje autocesta) uključuju nastavak aktivnosti na dovršetku izgradnje autoceste A5 Granica Republike Mađarske – Beli Manastir – Osijek – Svilaj, a to je opremanje dionice Beli Manastir – Halasica dok je za dionicu od granice Republike Mađarske do Belog Manastira odabran izvođač radova, a početak radova planiran je za drugu polovinu godine. Građevinski radovi nastavljaju se i na izgradnji autoceste A7 Rupa – Rijeka – Žuta Lokva, sektor Križišće – Žuta Lokva, dionica od km 17+500,00 do km 25+144,55 te autoceste A11 Zagreb – Sisak, dionica Lekenik – Sisak čiji je završetak planiran u 2024. godini. Osim izgradnje trase autoceste u tijeku je izgradnja čvora Trinajstići na autocesti A7 te čvorova Šibenik-Podi i Dugopolje (dogradnja čvora) na autocesti A1 Zagreb – Split – Dubrovnik. Za izgradnju autoceste A1, sektor Metković – Dubrovnik izrađuje se idejni projekt, procjena utjecaja zahvata na okoliš i studija opravdanosti. </w:t>
      </w: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 xml:space="preserve">U cilju produljena vijeka trajanja imovine te poboljšanja kvalitete i sigurnosti cestovnog prometa kontinuirano se izvode radovi izvanrednog održavanja (Rashodi za dodatna ulaganja na nefinancijskoj imovini) koji obuhvaćaju obnovu i rekonstrukciju kolničke konstrukcije i objekata, sanaciju odvodnje, prometne opreme i signalizacije, aktivnosti na uvođenju inteligentnih transportnih sustava u centre za održavanje i kontrolu prometa kroz implementaciju projekta Crocodile 2 Croatia i projekta Crocodile 3 Croatia. Radi sanacija posljedica potresa iz 2020. godine izvršena je sanacija kolnika na autocesti A3 Bregana – Zagreb – Lipovac u duljini od 25,5 kilometara, a dio financijskih sredstava osiguran je iz Fonda solidarnost Europske unije. </w:t>
      </w:r>
    </w:p>
    <w:p w:rsidR="001A5471" w:rsidRDefault="001A5471">
      <w:pPr>
        <w:spacing w:line="240" w:lineRule="auto"/>
        <w:ind w:right="7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Isto tako, u okviru izvanrednog održavanja su i sve aktivnosti koje se provode vezano uz sigurnost prometa na cestama kroz više projekata (sanacije potencijalno opasnih mjesta, zamjena promjenjive prometne signalizacije, aktivnosti vezane za rekonstrukciju sustava video nadzora i video detekcije i drugo). </w:t>
      </w:r>
    </w:p>
    <w:p w:rsidR="00136A80" w:rsidRDefault="001A5471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br/>
      </w:r>
    </w:p>
    <w:p w:rsidR="00136A80" w:rsidRDefault="00136A80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E40657" w:rsidRDefault="00E40657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355CEB" w:rsidRDefault="001A5471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p w:rsidR="00355CEB" w:rsidRDefault="001A5471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7"/>
        <w:gridCol w:w="1799"/>
        <w:gridCol w:w="1799"/>
        <w:gridCol w:w="899"/>
      </w:tblGrid>
      <w:tr w:rsidR="00355CEB">
        <w:tc>
          <w:tcPr>
            <w:tcW w:w="2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55CEB">
        <w:tc>
          <w:tcPr>
            <w:tcW w:w="2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355CEB">
        <w:tc>
          <w:tcPr>
            <w:tcW w:w="2500" w:type="pct"/>
            <w:vAlign w:val="center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492.069.120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220.908.480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44,9</w:t>
            </w:r>
          </w:p>
        </w:tc>
      </w:tr>
      <w:tr w:rsidR="00355CEB">
        <w:tc>
          <w:tcPr>
            <w:tcW w:w="25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345.994.570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176.549.581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51,0</w:t>
            </w:r>
          </w:p>
        </w:tc>
      </w:tr>
      <w:tr w:rsidR="00355CEB">
        <w:tc>
          <w:tcPr>
            <w:tcW w:w="25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146.074.550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44.358.898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30,4</w:t>
            </w:r>
          </w:p>
        </w:tc>
      </w:tr>
    </w:tbl>
    <w:p w:rsidR="00355CEB" w:rsidRDefault="00355CEB">
      <w:pPr>
        <w:spacing w:after="0" w:line="240" w:lineRule="auto"/>
      </w:pPr>
    </w:p>
    <w:p w:rsidR="00355CEB" w:rsidRDefault="001A5471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7"/>
        <w:gridCol w:w="1799"/>
        <w:gridCol w:w="1799"/>
        <w:gridCol w:w="899"/>
      </w:tblGrid>
      <w:tr w:rsidR="00355CEB">
        <w:tc>
          <w:tcPr>
            <w:tcW w:w="2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55CEB">
        <w:tc>
          <w:tcPr>
            <w:tcW w:w="25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55CEB" w:rsidRDefault="001A547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355CEB">
        <w:tc>
          <w:tcPr>
            <w:tcW w:w="2500" w:type="pct"/>
            <w:vAlign w:val="center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37.560.555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8.718.000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23,2</w:t>
            </w:r>
          </w:p>
        </w:tc>
      </w:tr>
      <w:tr w:rsidR="00355CEB">
        <w:tc>
          <w:tcPr>
            <w:tcW w:w="25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224.616.671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117.638.851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52,4</w:t>
            </w:r>
          </w:p>
        </w:tc>
      </w:tr>
      <w:tr w:rsidR="00355CEB">
        <w:tc>
          <w:tcPr>
            <w:tcW w:w="25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-187.056.116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-108.920.851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58,2</w:t>
            </w:r>
          </w:p>
        </w:tc>
      </w:tr>
      <w:tr w:rsidR="00355CEB">
        <w:tc>
          <w:tcPr>
            <w:tcW w:w="25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141.068.461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141.068.461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100,0</w:t>
            </w:r>
          </w:p>
        </w:tc>
      </w:tr>
      <w:tr w:rsidR="00355CEB">
        <w:tc>
          <w:tcPr>
            <w:tcW w:w="25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-100.086.895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-76.506.508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76,4</w:t>
            </w:r>
          </w:p>
        </w:tc>
      </w:tr>
      <w:tr w:rsidR="00355CEB">
        <w:tc>
          <w:tcPr>
            <w:tcW w:w="25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-146.074.550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-44.358.898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30,4</w:t>
            </w:r>
          </w:p>
        </w:tc>
      </w:tr>
      <w:tr w:rsidR="00355CEB">
        <w:tc>
          <w:tcPr>
            <w:tcW w:w="2500" w:type="pct"/>
            <w:vAlign w:val="bottom"/>
          </w:tcPr>
          <w:p w:rsidR="00355CEB" w:rsidRDefault="001A5471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55CEB" w:rsidRDefault="001A547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55CEB" w:rsidRDefault="00355CEB">
            <w:pPr>
              <w:spacing w:after="0" w:line="240" w:lineRule="auto"/>
              <w:jc w:val="right"/>
            </w:pPr>
          </w:p>
        </w:tc>
      </w:tr>
    </w:tbl>
    <w:p w:rsidR="00355CEB" w:rsidRDefault="00355CEB">
      <w:pPr>
        <w:spacing w:after="0" w:line="240" w:lineRule="auto"/>
      </w:pP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Ostvareni prihodi i rashodi poslovanja u prvom polugodištu 2023. godine rezultiraju viškom u iznosu od 44.358.898 eura.</w:t>
      </w: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Izdaci za financijsku imovinu i otplate zajmova ostvareni su u iznosu od 117.638.851 euro, od čega se 116.940.986 eura odnosi na izdatke za otplate glavnica. Primici od zaduživanja ostvareni su u iznosu od 8.718.000 eura. Otplate glavnica (kreditnih obveza) izvršavane su pravovremeno, sukladno otplatnim planovima, a primici od zaduživanja realizirani su sukcesivno, prema dinamici građevinskih radova na izgradnji autoceste A5 i autoceste A7.</w:t>
      </w: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Nakon podmirenja dospjelih obaveza proizašlih iz poslovnih, investicijskih i financijskih aktivnosti Društva, stanje novca u banci i blagajni na kraju 2022. godine iznosi 141.068.461 euro. Raspoloživi novac iskoristit će se za nastavak investicijskog ciklusa u svrhu provođenja strategije razvitka javnih cesta te za podmirenje kreditnih obveza Društva.</w:t>
      </w:r>
    </w:p>
    <w:p w:rsidR="00136A80" w:rsidRDefault="00136A80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136A80" w:rsidRDefault="00136A80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E40657" w:rsidRDefault="00E40657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E40657" w:rsidRDefault="00E40657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136A80" w:rsidRDefault="001A547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br/>
      </w:r>
    </w:p>
    <w:p w:rsidR="00355CEB" w:rsidRPr="00136A80" w:rsidRDefault="001A547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IZVJEŠTAJ O ZADUŽIVANJU NA DOMAĆEM I STRANOM TRŽIŠTU NOVCA I KAPITALA</w:t>
      </w: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Društvo Hrvatske autoceste d.o.o. u razdoblju od siječnja do lipnja 2023. godine nije ugovorilo novo kreditno zaduženje.</w:t>
      </w:r>
    </w:p>
    <w:p w:rsidR="00355CEB" w:rsidRDefault="001A5471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lastRenderedPageBreak/>
        <w:br/>
        <w:t xml:space="preserve">IZVJEŠTAJ O DANIM JAMSTVIMA I PLAĆANJIMA PO PROTESTIRANIM JAMSTVIMA </w:t>
      </w:r>
    </w:p>
    <w:p w:rsidR="00355CEB" w:rsidRDefault="001A5471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Društvo Hrvatske autoceste d.o.o. u razdoblju od siječnja do lipnja 2023. godine nije izdalo jamstva niti izvršilo plaćanja po protestiranim jamstvima.</w:t>
      </w:r>
    </w:p>
    <w:sectPr w:rsidR="00355CEB" w:rsidSect="00E406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20" w:footer="720" w:gutter="0"/>
      <w:pgNumType w:start="1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3EE" w:rsidRDefault="007A63EE" w:rsidP="007A63EE">
      <w:pPr>
        <w:spacing w:after="0" w:line="240" w:lineRule="auto"/>
      </w:pPr>
      <w:r>
        <w:separator/>
      </w:r>
    </w:p>
  </w:endnote>
  <w:endnote w:type="continuationSeparator" w:id="0">
    <w:p w:rsidR="007A63EE" w:rsidRDefault="007A63EE" w:rsidP="007A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EE" w:rsidRDefault="007A63E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377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63EE" w:rsidRPr="00787FC2" w:rsidRDefault="007A63EE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7F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7F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7F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0657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787F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63EE" w:rsidRDefault="007A63E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EE" w:rsidRDefault="007A63E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3EE" w:rsidRDefault="007A63EE" w:rsidP="007A63EE">
      <w:pPr>
        <w:spacing w:after="0" w:line="240" w:lineRule="auto"/>
      </w:pPr>
      <w:r>
        <w:separator/>
      </w:r>
    </w:p>
  </w:footnote>
  <w:footnote w:type="continuationSeparator" w:id="0">
    <w:p w:rsidR="007A63EE" w:rsidRDefault="007A63EE" w:rsidP="007A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EE" w:rsidRDefault="007A63E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EE" w:rsidRDefault="007A63E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EE" w:rsidRDefault="007A63E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5CEB"/>
    <w:rsid w:val="00136A80"/>
    <w:rsid w:val="001A5471"/>
    <w:rsid w:val="00355CEB"/>
    <w:rsid w:val="00787FC2"/>
    <w:rsid w:val="007A63EE"/>
    <w:rsid w:val="00816DEF"/>
    <w:rsid w:val="00E4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D432"/>
  <w15:docId w15:val="{61DBB8EA-0AD0-41BD-A705-20207CEC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A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A63EE"/>
  </w:style>
  <w:style w:type="paragraph" w:styleId="Podnoje">
    <w:name w:val="footer"/>
    <w:basedOn w:val="Normal"/>
    <w:link w:val="PodnojeChar"/>
    <w:uiPriority w:val="99"/>
    <w:unhideWhenUsed/>
    <w:rsid w:val="007A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A6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Mirta Hukman</cp:lastModifiedBy>
  <cp:revision>7</cp:revision>
  <dcterms:created xsi:type="dcterms:W3CDTF">2023-08-31T09:43:00Z</dcterms:created>
  <dcterms:modified xsi:type="dcterms:W3CDTF">2023-09-14T11:20:00Z</dcterms:modified>
</cp:coreProperties>
</file>