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64D3" w:rsidRDefault="00CA5BAF">
      <w:pPr>
        <w:spacing w:line="240" w:lineRule="auto"/>
        <w:jc w:val="center"/>
      </w:pP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  <w:t>OBRAZLOŽENJE FINANCIJSKOG PLANA HRVATSKIH CESTA ZA 2024. GODINU I PROJEKCIJA PLANA ZA 2025. I 2026. GODINU</w:t>
      </w:r>
      <w:r>
        <w:rPr>
          <w:rFonts w:ascii="Calibri" w:hAnsi="Calibri" w:cs="Calibri"/>
          <w:b/>
          <w:sz w:val="28"/>
        </w:rPr>
        <w:br w:type="page"/>
      </w:r>
      <w:bookmarkStart w:id="0" w:name="_GoBack"/>
      <w:bookmarkEnd w:id="0"/>
    </w:p>
    <w:p w:rsidR="00C164D3" w:rsidRDefault="00CA5BAF">
      <w:pPr>
        <w:spacing w:line="240" w:lineRule="auto"/>
      </w:pPr>
      <w:r>
        <w:rPr>
          <w:rFonts w:ascii="Calibri" w:hAnsi="Calibri" w:cs="Calibri"/>
          <w:b/>
          <w:u w:val="single"/>
        </w:rPr>
        <w:lastRenderedPageBreak/>
        <w:t>UVOD</w:t>
      </w:r>
    </w:p>
    <w:p w:rsidR="00C164D3" w:rsidRDefault="00CA5BAF">
      <w:pPr>
        <w:spacing w:line="240" w:lineRule="auto"/>
        <w:jc w:val="both"/>
      </w:pPr>
      <w:r>
        <w:rPr>
          <w:rFonts w:ascii="Calibri" w:hAnsi="Calibri" w:cs="Calibri"/>
        </w:rPr>
        <w:t xml:space="preserve">Trgovačko društvo Hrvatske ceste d.o.o. osnovano je s ciljem ulaganja u cestovnu infrastrukturu kako bi se osigurao siguran promet, poboljšala kvaliteta života u zajednici kao i ekonomski prosperitet, a s radom je započelo 11.04.2001. kao jedan od dva pravna slijednika Hrvatske uprave za ceste. </w:t>
      </w:r>
    </w:p>
    <w:p w:rsidR="00C164D3" w:rsidRDefault="00CA5BAF">
      <w:pPr>
        <w:spacing w:line="240" w:lineRule="auto"/>
        <w:jc w:val="both"/>
      </w:pPr>
      <w:r>
        <w:rPr>
          <w:rFonts w:ascii="Calibri" w:hAnsi="Calibri" w:cs="Calibri"/>
        </w:rPr>
        <w:t>Društvo je u 100 % vlasništvu Republike Hrvatske i svoja prava u Skupštini Društva ostvaruje putem Vlade Republike Hrvatske zastupane po ministru Ministarstva mora, prometa i infrastrukture.</w:t>
      </w:r>
    </w:p>
    <w:p w:rsidR="00C164D3" w:rsidRDefault="00CA5BAF">
      <w:pPr>
        <w:spacing w:line="240" w:lineRule="auto"/>
        <w:jc w:val="both"/>
      </w:pPr>
      <w:r>
        <w:rPr>
          <w:rFonts w:ascii="Calibri" w:hAnsi="Calibri" w:cs="Calibri"/>
        </w:rPr>
        <w:t>Glavni zadatak društva Hrvatske ceste d.o.o. je kvalitetno cestovno povezivanje hrvatskih regija kao i povezivanje na europske prometne pravce. Razvojem cestovne infrastrukture olakšava se uključivanje hrvatskog gospodarstva u međunarodno okruženje te doprinosi dinamici gospodarskog razvitka. Poslovanje Hrvatskih cesta d.o.o. obuhvaća izgradnju novih cesta i cestovnih građevina, rekonstrukciju i poboljšanje postojećih, kao i njihovo održavanje. Ukupna duljina mreže državnih cesta je 7.402,823 km (Odluka o izmjenama i dopunama Odluke o razvrstavanju javnih cesta, NN 97/2023).</w:t>
      </w:r>
    </w:p>
    <w:p w:rsidR="00C164D3" w:rsidRDefault="00CA5BAF">
      <w:pPr>
        <w:spacing w:line="240" w:lineRule="auto"/>
        <w:jc w:val="both"/>
      </w:pPr>
      <w:r>
        <w:rPr>
          <w:rFonts w:ascii="Calibri" w:hAnsi="Calibri" w:cs="Calibri"/>
        </w:rPr>
        <w:t xml:space="preserve">Poslovne aktivnosti Društva planiraju se u skladu sa Strategijom prometnog razvoja koju donosi Vlada Republike Hrvatske te u skladu s četverogodišnjim Programom građenja i održavanja javnih cesta koji također donosi Vlada na prijedlog Ministarstva mora, prometa i infrastrukture. </w:t>
      </w:r>
    </w:p>
    <w:p w:rsidR="00C164D3" w:rsidRDefault="00CA5BAF">
      <w:pPr>
        <w:spacing w:line="240" w:lineRule="auto"/>
        <w:jc w:val="both"/>
      </w:pPr>
      <w:r>
        <w:rPr>
          <w:rFonts w:ascii="Calibri" w:hAnsi="Calibri" w:cs="Calibri"/>
        </w:rPr>
        <w:t>Misija Hrvatskih cesta d.o.o. određena je Zakonom o cestama i Izjavom o osnivanju, a osnovna zadaća je upravljanje, građenje i održavanje državnih cesta.</w:t>
      </w:r>
    </w:p>
    <w:p w:rsidR="00C164D3" w:rsidRDefault="00CA5BAF">
      <w:pPr>
        <w:spacing w:line="240" w:lineRule="auto"/>
        <w:jc w:val="both"/>
      </w:pPr>
      <w:r>
        <w:rPr>
          <w:rFonts w:ascii="Calibri" w:hAnsi="Calibri" w:cs="Calibri"/>
        </w:rPr>
        <w:t>Vizija</w:t>
      </w:r>
      <w:r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</w:rPr>
        <w:t>Hrvatskih cesta d.o.o. je kvalitetno međusobno prometno povezati hrvatske regije, uz povezivanje na europske prometne pravce te razvojem cestovne infrastrukture pospješiti uključivanje hrvatskog gospodarstva u međunarodno okruženje i osigurati dinamičan gospodarski razvitak.</w:t>
      </w:r>
    </w:p>
    <w:p w:rsidR="00C164D3" w:rsidRDefault="00CA5BAF" w:rsidP="00836934">
      <w:pPr>
        <w:spacing w:after="80" w:line="240" w:lineRule="auto"/>
        <w:jc w:val="both"/>
      </w:pPr>
      <w:r>
        <w:rPr>
          <w:rFonts w:ascii="Calibri" w:hAnsi="Calibri" w:cs="Calibri"/>
        </w:rPr>
        <w:t>Iz vizije i misije Društva proizlaze četiri strateška cilja poslovanja:</w:t>
      </w:r>
    </w:p>
    <w:p w:rsidR="00C164D3" w:rsidRDefault="00CA5BAF" w:rsidP="00836934">
      <w:pPr>
        <w:spacing w:after="80" w:line="240" w:lineRule="auto"/>
        <w:ind w:left="567" w:hanging="360"/>
        <w:jc w:val="both"/>
      </w:pPr>
      <w:r>
        <w:rPr>
          <w:rFonts w:ascii="Calibri" w:hAnsi="Calibri" w:cs="Calibri"/>
        </w:rPr>
        <w:t>-   </w:t>
      </w:r>
      <w:r w:rsidR="00664B79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 </w:t>
      </w:r>
      <w:r w:rsidR="00664B79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Sigurnost cestovnog prometa</w:t>
      </w:r>
    </w:p>
    <w:p w:rsidR="00C164D3" w:rsidRDefault="00CA5BAF" w:rsidP="00836934">
      <w:pPr>
        <w:spacing w:after="80" w:line="240" w:lineRule="auto"/>
        <w:ind w:left="567" w:hanging="360"/>
        <w:jc w:val="both"/>
      </w:pPr>
      <w:r>
        <w:rPr>
          <w:rFonts w:ascii="Calibri" w:hAnsi="Calibri" w:cs="Calibri"/>
        </w:rPr>
        <w:t>-   </w:t>
      </w:r>
      <w:r w:rsidR="00664B79">
        <w:rPr>
          <w:rFonts w:ascii="Calibri" w:hAnsi="Calibri" w:cs="Calibri"/>
        </w:rPr>
        <w:t xml:space="preserve">  </w:t>
      </w:r>
      <w:r w:rsidR="00836934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Daljnja integracija cestovne mreže s europskim prometnim tokovima i postojećom mrežom RH</w:t>
      </w:r>
    </w:p>
    <w:p w:rsidR="00C164D3" w:rsidRDefault="00CA5BAF" w:rsidP="00836934">
      <w:pPr>
        <w:spacing w:after="80" w:line="240" w:lineRule="auto"/>
        <w:ind w:left="567" w:hanging="360"/>
        <w:jc w:val="both"/>
      </w:pPr>
      <w:r>
        <w:rPr>
          <w:rFonts w:ascii="Calibri" w:hAnsi="Calibri" w:cs="Calibri"/>
        </w:rPr>
        <w:t>-      Protočnost prometa uz razvoj i integraciju inteligentnih prometnih sustava (ITS)</w:t>
      </w:r>
    </w:p>
    <w:p w:rsidR="00C164D3" w:rsidRDefault="00CA5BAF" w:rsidP="00836934">
      <w:pPr>
        <w:spacing w:line="240" w:lineRule="auto"/>
        <w:ind w:left="567" w:hanging="360"/>
        <w:jc w:val="both"/>
      </w:pPr>
      <w:r>
        <w:rPr>
          <w:rFonts w:ascii="Calibri" w:hAnsi="Calibri" w:cs="Calibri"/>
        </w:rPr>
        <w:t>-      Uspostava nacionalnog prometnog modela i sustava brojenja prometa</w:t>
      </w:r>
    </w:p>
    <w:p w:rsidR="00C164D3" w:rsidRDefault="00CA5BAF">
      <w:pPr>
        <w:spacing w:line="240" w:lineRule="auto"/>
        <w:jc w:val="both"/>
      </w:pPr>
      <w:r>
        <w:rPr>
          <w:rFonts w:ascii="Calibri" w:hAnsi="Calibri" w:cs="Calibri"/>
        </w:rPr>
        <w:t>Iz strateških ciljeva proizlaze operativni ciljevi koji su definirani kroz projekte čija se realizacija planira i prati na godišnjoj razini. Provedba projekata izgradnje, rekonstrukcije i održavanja uvjetovana je raspoloživim financijskim sredstvima.</w:t>
      </w:r>
    </w:p>
    <w:p w:rsidR="00664B79" w:rsidRDefault="00CA5BAF">
      <w:pPr>
        <w:spacing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Poslovanje društva Hrvatske ceste d.o.o. određeno je Zakonom o cestama, Izjavom o osnivanju, Zakonom o trgovačkim društvima, Zakonom o proračunu, odlukama Vlade Republike Hrvatske te drugim zakonima i pravilnicima vezano uz djelatnost Društva. Osnovna djelatnost Društva je upravljanje, građenje i održavanje državnih cesta.</w:t>
      </w:r>
    </w:p>
    <w:p w:rsidR="00C164D3" w:rsidRDefault="00CA5BAF">
      <w:pPr>
        <w:spacing w:line="240" w:lineRule="auto"/>
      </w:pPr>
      <w:r>
        <w:rPr>
          <w:rFonts w:ascii="Calibri" w:hAnsi="Calibri" w:cs="Calibri"/>
          <w:b/>
          <w:u w:val="single"/>
        </w:rPr>
        <w:br/>
        <w:t>PRIHODI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C164D3">
        <w:tc>
          <w:tcPr>
            <w:tcW w:w="980" w:type="pct"/>
            <w:shd w:val="clear" w:color="auto" w:fill="BCDFFB"/>
            <w:vAlign w:val="center"/>
          </w:tcPr>
          <w:p w:rsidR="00C164D3" w:rsidRDefault="00C164D3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2022.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2024./2023.</w:t>
            </w:r>
          </w:p>
        </w:tc>
      </w:tr>
      <w:tr w:rsidR="00C164D3">
        <w:tc>
          <w:tcPr>
            <w:tcW w:w="980" w:type="pct"/>
            <w:vAlign w:val="center"/>
          </w:tcPr>
          <w:p w:rsidR="00C164D3" w:rsidRDefault="00CA5BAF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PRIHODI POSLOVANJA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419.329.269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397.078.821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373.968.544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441.445.314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455.661.173</w:t>
            </w:r>
          </w:p>
        </w:tc>
        <w:tc>
          <w:tcPr>
            <w:tcW w:w="40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94,2</w:t>
            </w:r>
          </w:p>
        </w:tc>
      </w:tr>
      <w:tr w:rsidR="00C164D3">
        <w:tc>
          <w:tcPr>
            <w:tcW w:w="980" w:type="pct"/>
            <w:vAlign w:val="center"/>
          </w:tcPr>
          <w:p w:rsidR="00C164D3" w:rsidRDefault="00CA5BAF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PRIHODI OD PRODAJE NEFINANCIJSKE IMOVINE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35.504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202.000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1.058.300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250.000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200.000</w:t>
            </w:r>
          </w:p>
        </w:tc>
        <w:tc>
          <w:tcPr>
            <w:tcW w:w="40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523,9</w:t>
            </w:r>
          </w:p>
        </w:tc>
      </w:tr>
      <w:tr w:rsidR="00C164D3">
        <w:tc>
          <w:tcPr>
            <w:tcW w:w="980" w:type="pct"/>
            <w:vAlign w:val="bottom"/>
          </w:tcPr>
          <w:p w:rsidR="00C164D3" w:rsidRDefault="00CA5BAF">
            <w:pPr>
              <w:spacing w:after="0" w:line="240" w:lineRule="auto"/>
            </w:pPr>
            <w:r>
              <w:rPr>
                <w:rFonts w:ascii="Calibri" w:hAnsi="Calibri" w:cs="Calibri"/>
                <w:b/>
                <w:sz w:val="18"/>
              </w:rPr>
              <w:t>UKUPNI PRIHODI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419.364.773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397.280.821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375.026.844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441.695.314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455.861.173</w:t>
            </w:r>
          </w:p>
        </w:tc>
        <w:tc>
          <w:tcPr>
            <w:tcW w:w="40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94,4</w:t>
            </w:r>
          </w:p>
        </w:tc>
      </w:tr>
    </w:tbl>
    <w:p w:rsidR="00C164D3" w:rsidRDefault="00C164D3">
      <w:pPr>
        <w:spacing w:after="0" w:line="240" w:lineRule="auto"/>
      </w:pPr>
    </w:p>
    <w:p w:rsidR="00C164D3" w:rsidRDefault="00CA5BAF">
      <w:pPr>
        <w:spacing w:line="240" w:lineRule="auto"/>
        <w:jc w:val="both"/>
      </w:pPr>
      <w:r>
        <w:rPr>
          <w:rFonts w:ascii="Calibri" w:hAnsi="Calibri" w:cs="Calibri"/>
        </w:rPr>
        <w:lastRenderedPageBreak/>
        <w:t>Ukupni prihodi Hrvatskih cesta za 2024. godinu planirani su u iznosu od 375,03 milijuna eura, 441,70 milijuna eura za 2025. godine te 455,86 milijuna eura za 2026. godinu.</w:t>
      </w:r>
    </w:p>
    <w:p w:rsidR="00C164D3" w:rsidRDefault="00CA5BAF">
      <w:pPr>
        <w:spacing w:line="240" w:lineRule="auto"/>
        <w:jc w:val="both"/>
      </w:pPr>
      <w:r>
        <w:rPr>
          <w:rFonts w:ascii="Calibri" w:hAnsi="Calibri" w:cs="Calibri"/>
        </w:rPr>
        <w:t>Prihodi poslovanja planirani su u iznosu do 373,97 milijuna eura u 2024., 441,45 milijuna eura u 2025. i 455,66 milijuna eura u 2026. godini. Najveći udio se odnosi na  kapitalne pomoći iz proračuna – naknada za građenje i održavanje javnih cesta te iznosi 318,12 milijuna eura kroz sve tri planirane godine.</w:t>
      </w:r>
    </w:p>
    <w:p w:rsidR="00C164D3" w:rsidRDefault="00CA5BAF">
      <w:pPr>
        <w:spacing w:line="240" w:lineRule="auto"/>
        <w:jc w:val="both"/>
      </w:pPr>
      <w:r>
        <w:rPr>
          <w:rFonts w:ascii="Calibri" w:hAnsi="Calibri" w:cs="Calibri"/>
        </w:rPr>
        <w:t>Kao značajni prihodi za financiranje investicijskih aktivnosti Društva valja istaknuti  Pomoći temeljem prijenosa sredstava EU. Planirani iznos za povlačenja Pomoći temeljem prijenosa sredstava EU je 39,27 milijuna eura u 2024. godini, 97,34 milijuna eura u 2025. godini i 109,29 milijuna eura u 2025. godini. Navedeni prihodi odnose se na naknadna povlačenja sredstava za projekte: Izgradnja DC403 od Čvora Škurinje do Luke Rijeka, Cestovna Povezanost s Južnom Dalmacijom, Srijemska Granična Transverzala - Dionica Ilok – Lipovac, izgradnja obilaznice Apševaca i Lipovca, Sanacija opasnih mjesta na državnim cestama. Osim navedenih, u planu je početak izgradnje novih strateških projekata koji će se financirati temeljem prijenosa EU sredstava, a to su: Multimodalna platforma splitske aglomeracije i Brza cesta Bjelovar-Virovitica-granica Mađarske.</w:t>
      </w:r>
    </w:p>
    <w:p w:rsidR="00C164D3" w:rsidRDefault="00CA5BAF">
      <w:pPr>
        <w:spacing w:line="240" w:lineRule="auto"/>
        <w:jc w:val="both"/>
      </w:pPr>
      <w:r>
        <w:rPr>
          <w:rFonts w:ascii="Calibri" w:hAnsi="Calibri" w:cs="Calibri"/>
        </w:rPr>
        <w:t>Prihodi od nefinancijske imovine (naknada za korištenje cestovnog zemljišta, naknada za kontrolu, dozvole i suglasnosti za izvanredni prijevoz) planirani su u iznosu od 3,66 milijuna eura u 2024. godini te po 3,67 milijuna eura u 2025. i 2026. godini.  </w:t>
      </w:r>
    </w:p>
    <w:p w:rsidR="00C164D3" w:rsidRDefault="00CA5BAF">
      <w:pPr>
        <w:spacing w:line="240" w:lineRule="auto"/>
        <w:jc w:val="both"/>
      </w:pPr>
      <w:r>
        <w:rPr>
          <w:rFonts w:ascii="Calibri" w:hAnsi="Calibri" w:cs="Calibri"/>
        </w:rPr>
        <w:t xml:space="preserve">Ostali planirani prihodi sastoje se od prihoda od financijske imovine, prihoda po posebnim propisima (naplata prihoda po sudskim presudama, naplata štete temeljem osiguranja i prihodi od sufinanciranja rekonstrukcije ili izgradnje državnih cesta od strane jedinica lokalne samouprave, komunalnih, javnih i ostalih društava), prihoda od ostalih pruženih usluga te prihoda od prodaje nefinancijske imovine (planirana prodaja stambenih i poslovnih objekata). </w:t>
      </w:r>
    </w:p>
    <w:p w:rsidR="00C164D3" w:rsidRDefault="00CA5BAF">
      <w:pPr>
        <w:spacing w:line="240" w:lineRule="auto"/>
        <w:jc w:val="both"/>
      </w:pPr>
      <w:r>
        <w:rPr>
          <w:rFonts w:ascii="Calibri" w:hAnsi="Calibri" w:cs="Calibri"/>
        </w:rPr>
        <w:t>Planirana sredstva utrošit će se prvenstveno u investicijsko i redovito održavanje i rekonstrukciju cestovne infrastrukture u nadležnosti Društva te u ulaganja u strateške projekte izgradnje državnih cesta.</w:t>
      </w:r>
    </w:p>
    <w:p w:rsidR="00C164D3" w:rsidRDefault="00CA5BAF">
      <w:pPr>
        <w:spacing w:line="240" w:lineRule="auto"/>
      </w:pPr>
      <w:r>
        <w:rPr>
          <w:rFonts w:ascii="Calibri" w:hAnsi="Calibri" w:cs="Calibri"/>
          <w:b/>
          <w:u w:val="single"/>
        </w:rPr>
        <w:br/>
        <w:t>RASHODI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C164D3">
        <w:tc>
          <w:tcPr>
            <w:tcW w:w="980" w:type="pct"/>
            <w:shd w:val="clear" w:color="auto" w:fill="BCDFFB"/>
            <w:vAlign w:val="center"/>
          </w:tcPr>
          <w:p w:rsidR="00C164D3" w:rsidRDefault="00C164D3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2022.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2024./2023.</w:t>
            </w:r>
          </w:p>
        </w:tc>
      </w:tr>
      <w:tr w:rsidR="00C164D3">
        <w:tc>
          <w:tcPr>
            <w:tcW w:w="980" w:type="pct"/>
            <w:vAlign w:val="center"/>
          </w:tcPr>
          <w:p w:rsidR="00C164D3" w:rsidRDefault="00CA5BAF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RASHODI POSLOVANJA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140.769.190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180.097.263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207.412.275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229.034.205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244.002.735</w:t>
            </w:r>
          </w:p>
        </w:tc>
        <w:tc>
          <w:tcPr>
            <w:tcW w:w="40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115,2</w:t>
            </w:r>
          </w:p>
        </w:tc>
      </w:tr>
      <w:tr w:rsidR="00C164D3">
        <w:tc>
          <w:tcPr>
            <w:tcW w:w="980" w:type="pct"/>
            <w:vAlign w:val="center"/>
          </w:tcPr>
          <w:p w:rsidR="00C164D3" w:rsidRDefault="00CA5BAF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RASHODI ZA NABAVU NEFINANCIJSKE IMOVINE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324.038.899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263.139.709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268.091.770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411.970.418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511.132.929</w:t>
            </w:r>
          </w:p>
        </w:tc>
        <w:tc>
          <w:tcPr>
            <w:tcW w:w="40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101,9</w:t>
            </w:r>
          </w:p>
        </w:tc>
      </w:tr>
      <w:tr w:rsidR="00C164D3">
        <w:tc>
          <w:tcPr>
            <w:tcW w:w="980" w:type="pct"/>
            <w:vAlign w:val="bottom"/>
          </w:tcPr>
          <w:p w:rsidR="00C164D3" w:rsidRDefault="00CA5BAF">
            <w:pPr>
              <w:spacing w:after="0" w:line="240" w:lineRule="auto"/>
            </w:pPr>
            <w:r>
              <w:rPr>
                <w:rFonts w:ascii="Calibri" w:hAnsi="Calibri" w:cs="Calibri"/>
                <w:b/>
                <w:sz w:val="18"/>
              </w:rPr>
              <w:t>UKUPNI RASHODI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464.808.089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443.236.972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475.504.045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641.004.623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755.135.664</w:t>
            </w:r>
          </w:p>
        </w:tc>
        <w:tc>
          <w:tcPr>
            <w:tcW w:w="40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107,3</w:t>
            </w:r>
          </w:p>
        </w:tc>
      </w:tr>
    </w:tbl>
    <w:p w:rsidR="00C164D3" w:rsidRDefault="00C164D3">
      <w:pPr>
        <w:spacing w:after="0" w:line="240" w:lineRule="auto"/>
      </w:pPr>
    </w:p>
    <w:p w:rsidR="00C164D3" w:rsidRDefault="00CA5BAF">
      <w:pPr>
        <w:spacing w:line="240" w:lineRule="auto"/>
        <w:jc w:val="both"/>
      </w:pPr>
      <w:r>
        <w:rPr>
          <w:rFonts w:ascii="Calibri" w:hAnsi="Calibri" w:cs="Calibri"/>
        </w:rPr>
        <w:t>Ukupni planirani rashodi Hrvatskih cesta u Financijskom planu iznose 475,50 milijuna eura u 2024. godini, 641,00 milijuna eura u 2025. te 755,14 milijuna eura u 2026. godini.</w:t>
      </w:r>
    </w:p>
    <w:p w:rsidR="00C164D3" w:rsidRDefault="00CA5BAF">
      <w:pPr>
        <w:spacing w:line="240" w:lineRule="auto"/>
        <w:jc w:val="both"/>
      </w:pPr>
      <w:r>
        <w:rPr>
          <w:rFonts w:ascii="Calibri" w:hAnsi="Calibri" w:cs="Calibri"/>
        </w:rPr>
        <w:t>Planirani rashodi poslovanja za 2024. godinu iznose 207,41 milijuna eura, 229,03 milijuna eura za 2024. godinu i 244,00 milijuna eura za 2026. Najveći dio rashoda poslovanja odnosi se na rashode za usluge redovitog održavanja državnih cesta.</w:t>
      </w:r>
    </w:p>
    <w:p w:rsidR="00C164D3" w:rsidRDefault="00CA5BAF">
      <w:pPr>
        <w:spacing w:line="240" w:lineRule="auto"/>
        <w:jc w:val="both"/>
      </w:pPr>
      <w:r>
        <w:rPr>
          <w:rFonts w:ascii="Calibri" w:hAnsi="Calibri" w:cs="Calibri"/>
        </w:rPr>
        <w:t>Rashodi za nabavu nefinancijske imovine planirani su u iznosu od 268,09 milijuna eura u 2024. godini, 411,97 milijuna eura u 2025. i 511,13 milijuna eura u 2026. godini. U sklopu rashoda za nabavu nefinancijske imovine planiraju se investicije u izgradnju državnih cesta i investicijsko održavanje i rekonstrukcija. U Posebnom dijelu detaljnije će se opisati ulaganje u državne ceste po programima.</w:t>
      </w:r>
      <w:r>
        <w:rPr>
          <w:rFonts w:ascii="Calibri" w:hAnsi="Calibri" w:cs="Calibri"/>
        </w:rPr>
        <w:br/>
      </w:r>
    </w:p>
    <w:p w:rsidR="00C164D3" w:rsidRDefault="00CA5BAF">
      <w:pPr>
        <w:spacing w:line="240" w:lineRule="auto"/>
      </w:pPr>
      <w:r>
        <w:rPr>
          <w:rFonts w:ascii="Calibri" w:hAnsi="Calibri" w:cs="Calibri"/>
          <w:b/>
          <w:u w:val="single"/>
        </w:rPr>
        <w:lastRenderedPageBreak/>
        <w:t>UKUPNI VIŠAK/MANJAK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C164D3">
        <w:tc>
          <w:tcPr>
            <w:tcW w:w="980" w:type="pct"/>
            <w:shd w:val="clear" w:color="auto" w:fill="BCDFFB"/>
            <w:vAlign w:val="center"/>
          </w:tcPr>
          <w:p w:rsidR="00C164D3" w:rsidRDefault="00C164D3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2022.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2024./2023.</w:t>
            </w:r>
          </w:p>
        </w:tc>
      </w:tr>
      <w:tr w:rsidR="00C164D3">
        <w:tc>
          <w:tcPr>
            <w:tcW w:w="980" w:type="pct"/>
            <w:vAlign w:val="center"/>
          </w:tcPr>
          <w:p w:rsidR="00C164D3" w:rsidRDefault="00CA5BAF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UKUPNI PRIHODI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419.364.773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397.280.821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375.026.844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441.695.314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455.861.173</w:t>
            </w:r>
          </w:p>
        </w:tc>
        <w:tc>
          <w:tcPr>
            <w:tcW w:w="40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94,4</w:t>
            </w:r>
          </w:p>
        </w:tc>
      </w:tr>
      <w:tr w:rsidR="00C164D3">
        <w:tc>
          <w:tcPr>
            <w:tcW w:w="980" w:type="pct"/>
            <w:vAlign w:val="center"/>
          </w:tcPr>
          <w:p w:rsidR="00C164D3" w:rsidRDefault="00CA5BAF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UKUPNI RASHODI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464.808.089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443.236.972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475.504.045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641.004.623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755.135.664</w:t>
            </w:r>
          </w:p>
        </w:tc>
        <w:tc>
          <w:tcPr>
            <w:tcW w:w="40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107,3</w:t>
            </w:r>
          </w:p>
        </w:tc>
      </w:tr>
      <w:tr w:rsidR="00C164D3">
        <w:tc>
          <w:tcPr>
            <w:tcW w:w="980" w:type="pct"/>
            <w:vAlign w:val="bottom"/>
          </w:tcPr>
          <w:p w:rsidR="00C164D3" w:rsidRDefault="00CA5BAF">
            <w:pPr>
              <w:spacing w:after="0" w:line="240" w:lineRule="auto"/>
            </w:pPr>
            <w:r>
              <w:rPr>
                <w:rFonts w:ascii="Calibri" w:hAnsi="Calibri" w:cs="Calibri"/>
                <w:b/>
                <w:sz w:val="18"/>
              </w:rPr>
              <w:t>RAZLIKA - VIŠAK/MANJAK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-45.443.316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-45.956.151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-100.477.201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-199.309.309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-299.274.491</w:t>
            </w:r>
          </w:p>
        </w:tc>
        <w:tc>
          <w:tcPr>
            <w:tcW w:w="40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218,6</w:t>
            </w:r>
          </w:p>
        </w:tc>
      </w:tr>
    </w:tbl>
    <w:p w:rsidR="00C164D3" w:rsidRDefault="00C164D3">
      <w:pPr>
        <w:spacing w:after="0" w:line="240" w:lineRule="auto"/>
      </w:pPr>
    </w:p>
    <w:p w:rsidR="00664B79" w:rsidRDefault="00CA5BAF">
      <w:pPr>
        <w:spacing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Kao rezultat razlike između planiranih prihoda i rashoda u Financijskom planu, Hrvatske ceste imaju predviđen manjak od 100,48 milijuna eura u 2024. godini, 199,31 milijuna eura u 2025. godini i 299,27 milijuna eura u 2026. godini. </w:t>
      </w:r>
    </w:p>
    <w:p w:rsidR="00C164D3" w:rsidRDefault="00CA5BAF">
      <w:pPr>
        <w:spacing w:line="240" w:lineRule="auto"/>
      </w:pPr>
      <w:r>
        <w:rPr>
          <w:rFonts w:ascii="Calibri" w:hAnsi="Calibri" w:cs="Calibri"/>
          <w:b/>
          <w:u w:val="single"/>
        </w:rPr>
        <w:br/>
        <w:t>RAČUN FINANCIRANJA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C164D3">
        <w:tc>
          <w:tcPr>
            <w:tcW w:w="980" w:type="pct"/>
            <w:shd w:val="clear" w:color="auto" w:fill="BCDFFB"/>
            <w:vAlign w:val="center"/>
          </w:tcPr>
          <w:p w:rsidR="00C164D3" w:rsidRDefault="00C164D3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2022.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2024./2023.</w:t>
            </w:r>
          </w:p>
        </w:tc>
      </w:tr>
      <w:tr w:rsidR="00C164D3">
        <w:tc>
          <w:tcPr>
            <w:tcW w:w="980" w:type="pct"/>
            <w:vAlign w:val="center"/>
          </w:tcPr>
          <w:p w:rsidR="00C164D3" w:rsidRDefault="00CA5BAF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PRIMICI OD FINANCIJSKE IMOVINE I ZADUŽIVANJA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124.416.523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116.966.000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182.790.473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293.148.426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404.101.791</w:t>
            </w:r>
          </w:p>
        </w:tc>
        <w:tc>
          <w:tcPr>
            <w:tcW w:w="40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156,3</w:t>
            </w:r>
          </w:p>
        </w:tc>
      </w:tr>
      <w:tr w:rsidR="00C164D3">
        <w:tc>
          <w:tcPr>
            <w:tcW w:w="980" w:type="pct"/>
            <w:vAlign w:val="center"/>
          </w:tcPr>
          <w:p w:rsidR="00C164D3" w:rsidRDefault="00CA5BAF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IZDACI ZA FINANCIJSKU IMOVINU I OTPLATE ZAJMOVA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90.148.967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72.870.000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82.313.272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93.839.118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104.827.302</w:t>
            </w:r>
          </w:p>
        </w:tc>
        <w:tc>
          <w:tcPr>
            <w:tcW w:w="40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113,0</w:t>
            </w:r>
          </w:p>
        </w:tc>
      </w:tr>
      <w:tr w:rsidR="00C164D3">
        <w:tc>
          <w:tcPr>
            <w:tcW w:w="980" w:type="pct"/>
            <w:vAlign w:val="bottom"/>
          </w:tcPr>
          <w:p w:rsidR="00C164D3" w:rsidRDefault="00CA5BAF">
            <w:pPr>
              <w:spacing w:after="0" w:line="240" w:lineRule="auto"/>
            </w:pPr>
            <w:r>
              <w:rPr>
                <w:rFonts w:ascii="Calibri" w:hAnsi="Calibri" w:cs="Calibri"/>
                <w:b/>
                <w:sz w:val="18"/>
              </w:rPr>
              <w:t>RAZLIKA PRIMITAKA I IZDATAKA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34.267.556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44.096.000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100.477.201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199.309.308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299.274.489</w:t>
            </w:r>
          </w:p>
        </w:tc>
        <w:tc>
          <w:tcPr>
            <w:tcW w:w="40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227,9</w:t>
            </w:r>
          </w:p>
        </w:tc>
      </w:tr>
      <w:tr w:rsidR="00C164D3">
        <w:tc>
          <w:tcPr>
            <w:tcW w:w="980" w:type="pct"/>
            <w:vAlign w:val="bottom"/>
          </w:tcPr>
          <w:p w:rsidR="00C164D3" w:rsidRDefault="00CA5BAF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PRIJENOS SREDSTAVA IZ PRETHODNE GODINE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42.277.517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31.101.757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29.241.606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29.241.606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29.241.605</w:t>
            </w:r>
          </w:p>
        </w:tc>
        <w:tc>
          <w:tcPr>
            <w:tcW w:w="40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94,0</w:t>
            </w:r>
          </w:p>
        </w:tc>
      </w:tr>
      <w:tr w:rsidR="00C164D3">
        <w:tc>
          <w:tcPr>
            <w:tcW w:w="980" w:type="pct"/>
            <w:vAlign w:val="bottom"/>
          </w:tcPr>
          <w:p w:rsidR="00C164D3" w:rsidRDefault="00CA5BAF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PRIJENOS SREDSTAVA U SLJEDEĆU GODINU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-31.101.757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-29.241.606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-29.241.606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-29.241.605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-29.241.603</w:t>
            </w:r>
          </w:p>
        </w:tc>
        <w:tc>
          <w:tcPr>
            <w:tcW w:w="40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</w:t>
            </w:r>
          </w:p>
        </w:tc>
      </w:tr>
      <w:tr w:rsidR="00C164D3">
        <w:tc>
          <w:tcPr>
            <w:tcW w:w="980" w:type="pct"/>
            <w:vAlign w:val="bottom"/>
          </w:tcPr>
          <w:p w:rsidR="00C164D3" w:rsidRDefault="00CA5BAF">
            <w:pPr>
              <w:spacing w:after="0" w:line="240" w:lineRule="auto"/>
            </w:pPr>
            <w:r>
              <w:rPr>
                <w:rFonts w:ascii="Calibri" w:hAnsi="Calibri" w:cs="Calibri"/>
                <w:b/>
                <w:sz w:val="18"/>
              </w:rPr>
              <w:t>NETO FINANCIRANJE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45.443.316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45.956.151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100.477.201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199.309.309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299.274.491</w:t>
            </w:r>
          </w:p>
        </w:tc>
        <w:tc>
          <w:tcPr>
            <w:tcW w:w="40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218,6</w:t>
            </w:r>
          </w:p>
        </w:tc>
      </w:tr>
    </w:tbl>
    <w:p w:rsidR="00C164D3" w:rsidRDefault="00C164D3">
      <w:pPr>
        <w:spacing w:after="0" w:line="240" w:lineRule="auto"/>
      </w:pPr>
    </w:p>
    <w:p w:rsidR="00C164D3" w:rsidRDefault="00CA5BAF">
      <w:pPr>
        <w:spacing w:line="240" w:lineRule="auto"/>
        <w:jc w:val="both"/>
      </w:pPr>
      <w:r>
        <w:rPr>
          <w:rFonts w:ascii="Calibri" w:hAnsi="Calibri" w:cs="Calibri"/>
        </w:rPr>
        <w:t>Planirani primici od financijske imovine i zaduživanja za 2024. godinu iznose 182,79 milijuna eura, za 2025. godinu 293,15 milijuna eura i za 2026. godinu 404,10 milijuna eura. Planirana kreditna sredstva bit će korištena za financiranje izvođenja radova na pojedinim strateškim projektima.</w:t>
      </w:r>
    </w:p>
    <w:p w:rsidR="00C164D3" w:rsidRDefault="00CA5BAF">
      <w:pPr>
        <w:spacing w:line="240" w:lineRule="auto"/>
        <w:jc w:val="both"/>
      </w:pPr>
      <w:r>
        <w:rPr>
          <w:rFonts w:ascii="Calibri" w:hAnsi="Calibri" w:cs="Calibri"/>
        </w:rPr>
        <w:t xml:space="preserve">Izdaci za financijsku imovinu i otplate zajmova po godinama iznose: 82,31 milijuna eura u 2024., 93,84 milijuna eura u 2025. i 104,83 milijuna eura u 2026. godini. </w:t>
      </w:r>
    </w:p>
    <w:p w:rsidR="00C164D3" w:rsidRDefault="00CA5BAF">
      <w:pPr>
        <w:spacing w:line="240" w:lineRule="auto"/>
        <w:jc w:val="both"/>
      </w:pPr>
      <w:r>
        <w:rPr>
          <w:rFonts w:ascii="Calibri" w:hAnsi="Calibri" w:cs="Calibri"/>
        </w:rPr>
        <w:t>Prijenos sredstava u sljedeću godinu planiran je u iznosu od 29,24 milijuna eura za svaku proračunsku godinu. Najveći dio prenesenih sredstava odnosi se na stanje na redovnim računima Hrvatskih cesta, posebno sredstva od naknade za financiranje građenja i održavanja državnih cesta. Ova sredstva omogućavaju održavanje stabilnosti i likvidnosti Društva u početnom periodu godine. Prenesena sredstva uključuju i namjenska sredstva za financiranje projekata koji se sufinanciraju iz fondova Europske unije te deponirana sredstva za izvlaštenje zemljišta i sudski polozi.</w:t>
      </w:r>
    </w:p>
    <w:p w:rsidR="00C164D3" w:rsidRDefault="00CA5BAF">
      <w:pPr>
        <w:spacing w:line="240" w:lineRule="auto"/>
      </w:pPr>
      <w:r>
        <w:rPr>
          <w:rFonts w:ascii="Calibri" w:hAnsi="Calibri" w:cs="Calibri"/>
          <w:b/>
          <w:u w:val="single"/>
        </w:rPr>
        <w:br/>
        <w:t>UKUPNE I DOSPJELE OBVEZE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828"/>
        <w:gridCol w:w="3583"/>
        <w:gridCol w:w="3583"/>
      </w:tblGrid>
      <w:tr w:rsidR="00C164D3">
        <w:tc>
          <w:tcPr>
            <w:tcW w:w="970" w:type="pct"/>
            <w:shd w:val="clear" w:color="auto" w:fill="BCDFFB"/>
            <w:vAlign w:val="center"/>
          </w:tcPr>
          <w:p w:rsidR="00C164D3" w:rsidRDefault="00C164D3">
            <w:pPr>
              <w:spacing w:after="0" w:line="240" w:lineRule="auto"/>
              <w:jc w:val="center"/>
            </w:pPr>
          </w:p>
        </w:tc>
        <w:tc>
          <w:tcPr>
            <w:tcW w:w="190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Stanje obveza na dan 31.12.2022.</w:t>
            </w:r>
          </w:p>
        </w:tc>
        <w:tc>
          <w:tcPr>
            <w:tcW w:w="190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Stanje obveza na dan 30.06.2023.</w:t>
            </w:r>
          </w:p>
        </w:tc>
      </w:tr>
      <w:tr w:rsidR="00C164D3">
        <w:tc>
          <w:tcPr>
            <w:tcW w:w="970" w:type="pct"/>
            <w:vAlign w:val="center"/>
          </w:tcPr>
          <w:p w:rsidR="00C164D3" w:rsidRDefault="00CA5BAF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UKUPNE OBVEZE</w:t>
            </w:r>
          </w:p>
        </w:tc>
        <w:tc>
          <w:tcPr>
            <w:tcW w:w="190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1.345.780.085</w:t>
            </w:r>
          </w:p>
        </w:tc>
        <w:tc>
          <w:tcPr>
            <w:tcW w:w="190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1.432.033.535</w:t>
            </w:r>
          </w:p>
        </w:tc>
      </w:tr>
      <w:tr w:rsidR="00C164D3">
        <w:tc>
          <w:tcPr>
            <w:tcW w:w="970" w:type="pct"/>
            <w:vAlign w:val="center"/>
          </w:tcPr>
          <w:p w:rsidR="00C164D3" w:rsidRDefault="00CA5BAF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DOSPJELE OBVEZE</w:t>
            </w:r>
          </w:p>
        </w:tc>
        <w:tc>
          <w:tcPr>
            <w:tcW w:w="190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704.775</w:t>
            </w:r>
          </w:p>
        </w:tc>
        <w:tc>
          <w:tcPr>
            <w:tcW w:w="190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1.746.400</w:t>
            </w:r>
          </w:p>
        </w:tc>
      </w:tr>
    </w:tbl>
    <w:p w:rsidR="00C164D3" w:rsidRDefault="00C164D3">
      <w:pPr>
        <w:spacing w:after="0" w:line="240" w:lineRule="auto"/>
      </w:pPr>
    </w:p>
    <w:p w:rsidR="00C164D3" w:rsidRDefault="00CA5BAF">
      <w:pPr>
        <w:spacing w:line="240" w:lineRule="auto"/>
        <w:jc w:val="both"/>
      </w:pPr>
      <w:r>
        <w:rPr>
          <w:rFonts w:ascii="Calibri" w:hAnsi="Calibri" w:cs="Calibri"/>
        </w:rPr>
        <w:t xml:space="preserve">Ukupne obveze Društva na dan 30.6.2023. iznose 1.432,03 milijuna eura i veće su za 86,25 milijuna eura ili 6,4% u odnosu na stanje istih na dan 31.12.2022. </w:t>
      </w:r>
    </w:p>
    <w:p w:rsidR="00C164D3" w:rsidRDefault="00CA5BAF">
      <w:pPr>
        <w:spacing w:line="240" w:lineRule="auto"/>
        <w:jc w:val="both"/>
      </w:pPr>
      <w:r>
        <w:rPr>
          <w:rFonts w:ascii="Calibri" w:hAnsi="Calibri" w:cs="Calibri"/>
        </w:rPr>
        <w:lastRenderedPageBreak/>
        <w:t>U strukturi obveza najveći iznos se odnosi na obveze po kreditima u iznosu 1.311,17 milijuna eura, obveze za nabavu nefinancijske imovine iznose 28,51 milijuna eura, obveze za rashode poslovanja iznose 87,51 milijuna eura i međusobne obveze subjekata općeg proračuna iznose 4,84 milijuna eura.</w:t>
      </w:r>
    </w:p>
    <w:p w:rsidR="00664B79" w:rsidRDefault="00CA5BAF">
      <w:pPr>
        <w:spacing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Stanje nepodmirenih dospjelih obveza iznosi 1,75 milijuna eura i odnosi se na obveze prema dobavljačima za materijalne rashode poslovanja u iznosu od 0,02 milijuna eura, a obveze prema dobavljačima za nabavu nefinancijske imovine iznose 1,73 milijuna eura.</w:t>
      </w:r>
    </w:p>
    <w:p w:rsidR="00C164D3" w:rsidRDefault="00CA5BAF">
      <w:pPr>
        <w:spacing w:line="240" w:lineRule="auto"/>
        <w:jc w:val="both"/>
      </w:pPr>
      <w:r>
        <w:rPr>
          <w:rFonts w:ascii="Calibri" w:hAnsi="Calibri" w:cs="Calibri"/>
        </w:rPr>
        <w:t>Nepodmirene dospjele obveze nastale su iz razloga zadržavanja sredstava zbog nedostatka garancija kao ugovorne obveze dobavljača u svrhu osiguranja za dobro izvršenje posla ili otklanjanje nedostataka u jamstvenom roku.</w:t>
      </w:r>
    </w:p>
    <w:p w:rsidR="00C164D3" w:rsidRDefault="00CA5BAF">
      <w:pPr>
        <w:spacing w:line="240" w:lineRule="auto"/>
        <w:jc w:val="both"/>
      </w:pPr>
      <w:r>
        <w:rPr>
          <w:rFonts w:ascii="Calibri" w:hAnsi="Calibri" w:cs="Calibri"/>
        </w:rPr>
        <w:t>Kod neplaćanja obveza za nabavu nefinancijske imovine postoje i obveze temeljem ograničenja navedenih u Zakonu o izvlaštenju. Kod izvlaštenja zemljišta potrebna sredstva se deponiraju na posebnim računima te se takve obveze plaćaju tek nakon završetka sudskog postupka ili sklapanja nagodbe, sukladno Zakonu o izvlaštenju.</w:t>
      </w:r>
    </w:p>
    <w:p w:rsidR="00C164D3" w:rsidRDefault="00CA5BAF">
      <w:pPr>
        <w:spacing w:line="240" w:lineRule="auto"/>
      </w:pPr>
      <w:r>
        <w:rPr>
          <w:rFonts w:ascii="Calibri" w:hAnsi="Calibri" w:cs="Calibri"/>
          <w:b/>
          <w:u w:val="single"/>
        </w:rPr>
        <w:br/>
        <w:t>POSEBNI DIO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C164D3">
        <w:tc>
          <w:tcPr>
            <w:tcW w:w="980" w:type="pct"/>
            <w:shd w:val="clear" w:color="auto" w:fill="BCDFFB"/>
            <w:vAlign w:val="center"/>
          </w:tcPr>
          <w:p w:rsidR="00C164D3" w:rsidRDefault="00C164D3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2022.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2024./2023.</w:t>
            </w:r>
          </w:p>
        </w:tc>
      </w:tr>
      <w:tr w:rsidR="00C164D3">
        <w:tc>
          <w:tcPr>
            <w:tcW w:w="980" w:type="pct"/>
            <w:vAlign w:val="center"/>
          </w:tcPr>
          <w:p w:rsidR="00C164D3" w:rsidRDefault="00CA5BAF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003 HRVATSKE CESTE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554.957.056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516.106.972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557.817.317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734.843.741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859.962.966</w:t>
            </w:r>
          </w:p>
        </w:tc>
        <w:tc>
          <w:tcPr>
            <w:tcW w:w="40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108,1</w:t>
            </w:r>
          </w:p>
        </w:tc>
      </w:tr>
    </w:tbl>
    <w:p w:rsidR="00C164D3" w:rsidRDefault="00C164D3">
      <w:pPr>
        <w:spacing w:after="0" w:line="240" w:lineRule="auto"/>
      </w:pPr>
    </w:p>
    <w:p w:rsidR="00C164D3" w:rsidRDefault="00CA5BAF">
      <w:pPr>
        <w:spacing w:line="240" w:lineRule="auto"/>
      </w:pPr>
      <w:r>
        <w:rPr>
          <w:rFonts w:ascii="Calibri" w:hAnsi="Calibri" w:cs="Calibri"/>
          <w:b/>
        </w:rPr>
        <w:br/>
        <w:t>3000 ADMINISTRATIVNO UPRAVLJANJE I OPREMANJE</w:t>
      </w:r>
    </w:p>
    <w:p w:rsidR="00C164D3" w:rsidRDefault="00CA5BAF">
      <w:pPr>
        <w:spacing w:line="240" w:lineRule="auto"/>
        <w:jc w:val="both"/>
      </w:pPr>
      <w:r>
        <w:rPr>
          <w:rFonts w:ascii="Calibri" w:hAnsi="Calibri" w:cs="Calibri"/>
        </w:rPr>
        <w:t>Izgradnja i investicijsko održavanje objekata za održavanje cesta odnose se na upravne zgrade, nadcestarije, silose i nadstrešnice. Upravne zgrade odnose se na zgrade izdvojenih sjedišta administrativnih poslova te poslova odlučivanja i upravljanja vezanih za građenje i održavanje cesta. Objekti nadcestarija su prostori za operativne radne jedinice za održavanje cesta koje u svojoj djelatnosti obuhvaćaju redovito i izvanredno održavanje te ostale manje građevinske i komunalne radnje. Silosi i nadstrešnice odnose se na pohranu soli koja se koristi za posipavanje na cestama u zimskom razdoblju te se na taj način čuva kvaliteta iste.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C164D3">
        <w:tc>
          <w:tcPr>
            <w:tcW w:w="980" w:type="pct"/>
            <w:shd w:val="clear" w:color="auto" w:fill="BCDFFB"/>
            <w:vAlign w:val="center"/>
          </w:tcPr>
          <w:p w:rsidR="00C164D3" w:rsidRDefault="00C164D3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2022.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2024./2023.</w:t>
            </w:r>
          </w:p>
        </w:tc>
      </w:tr>
      <w:tr w:rsidR="00C164D3">
        <w:tc>
          <w:tcPr>
            <w:tcW w:w="980" w:type="pct"/>
            <w:vAlign w:val="center"/>
          </w:tcPr>
          <w:p w:rsidR="00C164D3" w:rsidRDefault="00CA5BAF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3000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37.949.937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61.992.122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67.656.275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67.631.205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69.889.735</w:t>
            </w:r>
          </w:p>
        </w:tc>
        <w:tc>
          <w:tcPr>
            <w:tcW w:w="40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109,1</w:t>
            </w:r>
          </w:p>
        </w:tc>
      </w:tr>
    </w:tbl>
    <w:p w:rsidR="00C164D3" w:rsidRDefault="00C164D3">
      <w:pPr>
        <w:spacing w:after="0" w:line="240" w:lineRule="auto"/>
      </w:pPr>
    </w:p>
    <w:p w:rsidR="00C164D3" w:rsidRDefault="00CA5BAF">
      <w:pPr>
        <w:spacing w:line="240" w:lineRule="auto"/>
      </w:pPr>
      <w:r>
        <w:rPr>
          <w:rFonts w:ascii="Calibri" w:hAnsi="Calibri" w:cs="Calibri"/>
          <w:b/>
        </w:rPr>
        <w:t xml:space="preserve">Cilj 1: </w:t>
      </w:r>
      <w:r>
        <w:rPr>
          <w:rFonts w:ascii="Calibri" w:hAnsi="Calibri" w:cs="Calibri"/>
        </w:rPr>
        <w:t>Izgraditi nove, ulagati, održavati i zaštiti postojeće nadcestarije</w:t>
      </w:r>
    </w:p>
    <w:p w:rsidR="00C164D3" w:rsidRDefault="00CA5BAF">
      <w:pPr>
        <w:spacing w:line="240" w:lineRule="auto"/>
      </w:pPr>
      <w:r>
        <w:rPr>
          <w:rFonts w:ascii="Calibri" w:hAnsi="Calibri" w:cs="Calibri"/>
          <w:b/>
        </w:rPr>
        <w:t xml:space="preserve">Cilj 2: </w:t>
      </w:r>
      <w:r>
        <w:rPr>
          <w:rFonts w:ascii="Calibri" w:hAnsi="Calibri" w:cs="Calibri"/>
        </w:rPr>
        <w:t>Izgraditi nove, ulagati, održavati i zaštiti postojeće silose za sol</w:t>
      </w:r>
    </w:p>
    <w:p w:rsidR="00C164D3" w:rsidRDefault="00CA5BAF">
      <w:pPr>
        <w:spacing w:line="240" w:lineRule="auto"/>
      </w:pPr>
      <w:r>
        <w:rPr>
          <w:rFonts w:ascii="Calibri" w:hAnsi="Calibri" w:cs="Calibri"/>
          <w:b/>
        </w:rPr>
        <w:t xml:space="preserve">Cilj 3: </w:t>
      </w:r>
      <w:r>
        <w:rPr>
          <w:rFonts w:ascii="Calibri" w:hAnsi="Calibri" w:cs="Calibri"/>
        </w:rPr>
        <w:t>Izgraditi nove, ulagati, održavati i zaštiti postojeće nadstrešnice za sol</w:t>
      </w:r>
    </w:p>
    <w:p w:rsidR="00C164D3" w:rsidRDefault="00CA5BAF">
      <w:pPr>
        <w:spacing w:line="240" w:lineRule="auto"/>
      </w:pPr>
      <w:r>
        <w:rPr>
          <w:rFonts w:ascii="Calibri" w:hAnsi="Calibri" w:cs="Calibri"/>
          <w:b/>
        </w:rPr>
        <w:t xml:space="preserve">Cilj 4: </w:t>
      </w:r>
      <w:r>
        <w:rPr>
          <w:rFonts w:ascii="Calibri" w:hAnsi="Calibri" w:cs="Calibri"/>
        </w:rPr>
        <w:t>Izgraditi nove, ulagati, održavati i zaštiti postojeće upravne zgrade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744"/>
        <w:gridCol w:w="1281"/>
        <w:gridCol w:w="994"/>
        <w:gridCol w:w="995"/>
        <w:gridCol w:w="995"/>
        <w:gridCol w:w="995"/>
        <w:gridCol w:w="995"/>
        <w:gridCol w:w="995"/>
      </w:tblGrid>
      <w:tr w:rsidR="00C164D3">
        <w:tc>
          <w:tcPr>
            <w:tcW w:w="95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Pokazatelj učinka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Definicija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Jedinica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Polazna vrijednost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Izvor podataka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2024.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2025.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2026.</w:t>
            </w:r>
          </w:p>
        </w:tc>
      </w:tr>
      <w:tr w:rsidR="00C164D3">
        <w:tc>
          <w:tcPr>
            <w:tcW w:w="950" w:type="pct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Povećan broj izgrađenih nadcestarija</w:t>
            </w:r>
          </w:p>
        </w:tc>
        <w:tc>
          <w:tcPr>
            <w:tcW w:w="550" w:type="pct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 xml:space="preserve">Izgradnjom novih nadcestarija ulaže se u funkcionalnost i unapređenje poslovanja održavanja </w:t>
            </w:r>
            <w:r>
              <w:rPr>
                <w:rFonts w:ascii="Calibri" w:hAnsi="Calibri" w:cs="Calibri"/>
                <w:sz w:val="18"/>
              </w:rPr>
              <w:lastRenderedPageBreak/>
              <w:t>cesta</w:t>
            </w:r>
          </w:p>
        </w:tc>
        <w:tc>
          <w:tcPr>
            <w:tcW w:w="550" w:type="pct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lastRenderedPageBreak/>
              <w:t>Broj</w:t>
            </w:r>
          </w:p>
        </w:tc>
        <w:tc>
          <w:tcPr>
            <w:tcW w:w="550" w:type="pct"/>
            <w:vAlign w:val="center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0,0</w:t>
            </w:r>
          </w:p>
        </w:tc>
        <w:tc>
          <w:tcPr>
            <w:tcW w:w="550" w:type="pct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HC</w:t>
            </w:r>
          </w:p>
        </w:tc>
        <w:tc>
          <w:tcPr>
            <w:tcW w:w="550" w:type="pct"/>
            <w:vAlign w:val="center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1,0</w:t>
            </w:r>
          </w:p>
        </w:tc>
        <w:tc>
          <w:tcPr>
            <w:tcW w:w="550" w:type="pct"/>
            <w:vAlign w:val="center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1,0</w:t>
            </w:r>
          </w:p>
        </w:tc>
        <w:tc>
          <w:tcPr>
            <w:tcW w:w="550" w:type="pct"/>
            <w:vAlign w:val="center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1,0</w:t>
            </w:r>
          </w:p>
        </w:tc>
      </w:tr>
      <w:tr w:rsidR="00C164D3">
        <w:tc>
          <w:tcPr>
            <w:tcW w:w="950" w:type="pct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Povećan broj izgrađenih silosa za sol</w:t>
            </w:r>
          </w:p>
        </w:tc>
        <w:tc>
          <w:tcPr>
            <w:tcW w:w="550" w:type="pct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Izgradnjom novih silosa za sol ulaže se u funkcionalnost i unapređenje poslovanja održavanja cesta</w:t>
            </w:r>
          </w:p>
        </w:tc>
        <w:tc>
          <w:tcPr>
            <w:tcW w:w="550" w:type="pct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Broj</w:t>
            </w:r>
          </w:p>
        </w:tc>
        <w:tc>
          <w:tcPr>
            <w:tcW w:w="550" w:type="pct"/>
            <w:vAlign w:val="center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0,0</w:t>
            </w:r>
          </w:p>
        </w:tc>
        <w:tc>
          <w:tcPr>
            <w:tcW w:w="550" w:type="pct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HC</w:t>
            </w:r>
          </w:p>
        </w:tc>
        <w:tc>
          <w:tcPr>
            <w:tcW w:w="550" w:type="pct"/>
            <w:vAlign w:val="center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1,0</w:t>
            </w:r>
          </w:p>
        </w:tc>
        <w:tc>
          <w:tcPr>
            <w:tcW w:w="550" w:type="pct"/>
            <w:vAlign w:val="center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1,0</w:t>
            </w:r>
          </w:p>
        </w:tc>
        <w:tc>
          <w:tcPr>
            <w:tcW w:w="550" w:type="pct"/>
            <w:vAlign w:val="center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1,0</w:t>
            </w:r>
          </w:p>
        </w:tc>
      </w:tr>
      <w:tr w:rsidR="00C164D3">
        <w:tc>
          <w:tcPr>
            <w:tcW w:w="950" w:type="pct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Povećan broj izgrađenih nadstrešnica za sol</w:t>
            </w:r>
          </w:p>
        </w:tc>
        <w:tc>
          <w:tcPr>
            <w:tcW w:w="550" w:type="pct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Izgradnjom novih nadstrešnica za sol ulaže se u funkcionalnost i unapređenje poslovanja održavanja cesta</w:t>
            </w:r>
          </w:p>
        </w:tc>
        <w:tc>
          <w:tcPr>
            <w:tcW w:w="550" w:type="pct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Broj</w:t>
            </w:r>
          </w:p>
        </w:tc>
        <w:tc>
          <w:tcPr>
            <w:tcW w:w="550" w:type="pct"/>
            <w:vAlign w:val="center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0,0</w:t>
            </w:r>
          </w:p>
        </w:tc>
        <w:tc>
          <w:tcPr>
            <w:tcW w:w="550" w:type="pct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HC</w:t>
            </w:r>
          </w:p>
        </w:tc>
        <w:tc>
          <w:tcPr>
            <w:tcW w:w="550" w:type="pct"/>
            <w:vAlign w:val="center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1,0</w:t>
            </w:r>
          </w:p>
        </w:tc>
        <w:tc>
          <w:tcPr>
            <w:tcW w:w="550" w:type="pct"/>
            <w:vAlign w:val="center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1,0</w:t>
            </w:r>
          </w:p>
        </w:tc>
        <w:tc>
          <w:tcPr>
            <w:tcW w:w="550" w:type="pct"/>
            <w:vAlign w:val="center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1,0</w:t>
            </w:r>
          </w:p>
        </w:tc>
      </w:tr>
      <w:tr w:rsidR="00C164D3">
        <w:tc>
          <w:tcPr>
            <w:tcW w:w="950" w:type="pct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Povećan broj izgrađenih upravna zgrada</w:t>
            </w:r>
          </w:p>
        </w:tc>
        <w:tc>
          <w:tcPr>
            <w:tcW w:w="550" w:type="pct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Izgradnjom novih upravnih zgrada ulaže se u funkcionalnost i unapređenje poslovanja održavanja cesta</w:t>
            </w:r>
          </w:p>
        </w:tc>
        <w:tc>
          <w:tcPr>
            <w:tcW w:w="550" w:type="pct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Broj</w:t>
            </w:r>
          </w:p>
        </w:tc>
        <w:tc>
          <w:tcPr>
            <w:tcW w:w="550" w:type="pct"/>
            <w:vAlign w:val="center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0,0</w:t>
            </w:r>
          </w:p>
        </w:tc>
        <w:tc>
          <w:tcPr>
            <w:tcW w:w="550" w:type="pct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HC</w:t>
            </w:r>
          </w:p>
        </w:tc>
        <w:tc>
          <w:tcPr>
            <w:tcW w:w="550" w:type="pct"/>
            <w:vAlign w:val="center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1,0</w:t>
            </w:r>
          </w:p>
        </w:tc>
        <w:tc>
          <w:tcPr>
            <w:tcW w:w="550" w:type="pct"/>
            <w:vAlign w:val="center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1,0</w:t>
            </w:r>
          </w:p>
        </w:tc>
        <w:tc>
          <w:tcPr>
            <w:tcW w:w="550" w:type="pct"/>
            <w:vAlign w:val="center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1,0</w:t>
            </w:r>
          </w:p>
        </w:tc>
      </w:tr>
    </w:tbl>
    <w:p w:rsidR="00C164D3" w:rsidRDefault="00C164D3">
      <w:pPr>
        <w:spacing w:after="0" w:line="240" w:lineRule="auto"/>
      </w:pPr>
    </w:p>
    <w:p w:rsidR="00C164D3" w:rsidRDefault="00CA5BAF">
      <w:pPr>
        <w:spacing w:line="240" w:lineRule="auto"/>
      </w:pPr>
      <w:r>
        <w:rPr>
          <w:rFonts w:ascii="Calibri" w:hAnsi="Calibri" w:cs="Calibri"/>
          <w:b/>
        </w:rPr>
        <w:br/>
        <w:t xml:space="preserve">A300000 ADMINISTRACIJA I UPRAVLJANJE  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C164D3">
        <w:tc>
          <w:tcPr>
            <w:tcW w:w="980" w:type="pct"/>
            <w:shd w:val="clear" w:color="auto" w:fill="BCDFFB"/>
            <w:vAlign w:val="center"/>
          </w:tcPr>
          <w:p w:rsidR="00C164D3" w:rsidRDefault="00C164D3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2022.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2024./2023.</w:t>
            </w:r>
          </w:p>
        </w:tc>
      </w:tr>
      <w:tr w:rsidR="00C164D3">
        <w:tc>
          <w:tcPr>
            <w:tcW w:w="980" w:type="pct"/>
            <w:vAlign w:val="center"/>
          </w:tcPr>
          <w:p w:rsidR="00C164D3" w:rsidRDefault="00CA5BAF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A300000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32.373.742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52.280.263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58.867.275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61.154.205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62.762.735</w:t>
            </w:r>
          </w:p>
        </w:tc>
        <w:tc>
          <w:tcPr>
            <w:tcW w:w="40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112,6</w:t>
            </w:r>
          </w:p>
        </w:tc>
      </w:tr>
    </w:tbl>
    <w:p w:rsidR="00C164D3" w:rsidRDefault="00C164D3">
      <w:pPr>
        <w:spacing w:after="0" w:line="240" w:lineRule="auto"/>
      </w:pPr>
    </w:p>
    <w:p w:rsidR="00C164D3" w:rsidRDefault="00CA5BAF" w:rsidP="00CA5BAF">
      <w:pPr>
        <w:spacing w:after="0" w:line="240" w:lineRule="auto"/>
        <w:jc w:val="both"/>
      </w:pPr>
      <w:r>
        <w:rPr>
          <w:rFonts w:ascii="Calibri" w:hAnsi="Calibri" w:cs="Calibri"/>
        </w:rPr>
        <w:t>Zakonske i druge pravne osnove:</w:t>
      </w:r>
    </w:p>
    <w:p w:rsidR="00C164D3" w:rsidRDefault="00CA5BAF" w:rsidP="00CA5BAF">
      <w:pPr>
        <w:numPr>
          <w:ilvl w:val="0"/>
          <w:numId w:val="1"/>
        </w:numPr>
        <w:spacing w:after="0" w:line="240" w:lineRule="auto"/>
        <w:jc w:val="both"/>
      </w:pPr>
      <w:r>
        <w:rPr>
          <w:rFonts w:ascii="Calibri" w:hAnsi="Calibri" w:cs="Calibri"/>
        </w:rPr>
        <w:t>Zakon o cestama</w:t>
      </w:r>
    </w:p>
    <w:p w:rsidR="00C164D3" w:rsidRDefault="00CA5BAF" w:rsidP="00CA5BAF">
      <w:pPr>
        <w:numPr>
          <w:ilvl w:val="0"/>
          <w:numId w:val="1"/>
        </w:numPr>
        <w:spacing w:after="0" w:line="240" w:lineRule="auto"/>
        <w:jc w:val="both"/>
      </w:pPr>
      <w:r>
        <w:rPr>
          <w:rFonts w:ascii="Calibri" w:hAnsi="Calibri" w:cs="Calibri"/>
        </w:rPr>
        <w:t>Zakon o sigurnosti prometa na cestama</w:t>
      </w:r>
    </w:p>
    <w:p w:rsidR="00C164D3" w:rsidRDefault="00CA5BAF" w:rsidP="00CA5BAF">
      <w:pPr>
        <w:numPr>
          <w:ilvl w:val="0"/>
          <w:numId w:val="1"/>
        </w:numPr>
        <w:spacing w:after="0" w:line="240" w:lineRule="auto"/>
        <w:jc w:val="both"/>
      </w:pPr>
      <w:r>
        <w:rPr>
          <w:rFonts w:ascii="Calibri" w:hAnsi="Calibri" w:cs="Calibri"/>
        </w:rPr>
        <w:t>Pravilnik o održavanju cesta</w:t>
      </w:r>
    </w:p>
    <w:p w:rsidR="00C164D3" w:rsidRDefault="00CA5BAF">
      <w:pPr>
        <w:numPr>
          <w:ilvl w:val="0"/>
          <w:numId w:val="1"/>
        </w:numPr>
        <w:spacing w:line="240" w:lineRule="auto"/>
        <w:jc w:val="both"/>
      </w:pPr>
      <w:r>
        <w:rPr>
          <w:rFonts w:ascii="Calibri" w:hAnsi="Calibri" w:cs="Calibri"/>
        </w:rPr>
        <w:t>Pravilnik o ophodnji javnih cesta</w:t>
      </w:r>
    </w:p>
    <w:p w:rsidR="00C164D3" w:rsidRDefault="00CA5BAF">
      <w:pPr>
        <w:spacing w:line="240" w:lineRule="auto"/>
        <w:jc w:val="both"/>
      </w:pPr>
      <w:r>
        <w:rPr>
          <w:rFonts w:ascii="Calibri" w:hAnsi="Calibri" w:cs="Calibri"/>
        </w:rPr>
        <w:t>U sklopu ove aktivnosti planirana su sredstva za plaće radnika i troškove upravljanja. Planirani iznosi su 58,86 milijuna eura u 2024. godini, 61,15 milijuna eura u 2025. i 62,76 milijuna eura u 2026. godini. Izvori financiranja:</w:t>
      </w:r>
    </w:p>
    <w:tbl>
      <w:tblPr>
        <w:tblStyle w:val="Reetkatablice"/>
        <w:tblW w:w="4873" w:type="pct"/>
        <w:tblCellSpacing w:w="0" w:type="dxa"/>
        <w:tblInd w:w="11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6"/>
        <w:gridCol w:w="3729"/>
        <w:gridCol w:w="807"/>
        <w:gridCol w:w="1046"/>
        <w:gridCol w:w="1538"/>
        <w:gridCol w:w="1046"/>
      </w:tblGrid>
      <w:tr w:rsidR="00C164D3" w:rsidTr="00664B79">
        <w:trPr>
          <w:trHeight w:val="375"/>
          <w:tblCellSpacing w:w="0" w:type="dxa"/>
        </w:trPr>
        <w:tc>
          <w:tcPr>
            <w:tcW w:w="499" w:type="pct"/>
            <w:vMerge w:val="restar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center"/>
            </w:pPr>
            <w:r>
              <w:rPr>
                <w:rFonts w:ascii="&quot;Times New Roman&quot;" w:hAnsi="&quot;Times New Roman&quot;"/>
                <w:b/>
                <w:sz w:val="18"/>
              </w:rPr>
              <w:t>Šifra</w:t>
            </w:r>
          </w:p>
        </w:tc>
        <w:tc>
          <w:tcPr>
            <w:tcW w:w="2088" w:type="pct"/>
            <w:vMerge w:val="restar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Naziv</w:t>
            </w:r>
          </w:p>
        </w:tc>
        <w:tc>
          <w:tcPr>
            <w:tcW w:w="445" w:type="pct"/>
            <w:vMerge w:val="restar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Godina</w:t>
            </w:r>
          </w:p>
        </w:tc>
        <w:tc>
          <w:tcPr>
            <w:tcW w:w="576" w:type="pct"/>
            <w:vMerge w:val="restar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Prijedlog plana</w:t>
            </w:r>
          </w:p>
        </w:tc>
        <w:tc>
          <w:tcPr>
            <w:tcW w:w="1391" w:type="pct"/>
            <w:gridSpan w:val="2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Izvor financiranja</w:t>
            </w:r>
          </w:p>
        </w:tc>
      </w:tr>
      <w:tr w:rsidR="00C164D3" w:rsidTr="00664B79">
        <w:trPr>
          <w:trHeight w:val="375"/>
          <w:tblCellSpacing w:w="0" w:type="dxa"/>
        </w:trPr>
        <w:tc>
          <w:tcPr>
            <w:tcW w:w="499" w:type="pct"/>
            <w:vMerge/>
          </w:tcPr>
          <w:p w:rsidR="00C164D3" w:rsidRDefault="00C164D3"/>
        </w:tc>
        <w:tc>
          <w:tcPr>
            <w:tcW w:w="2088" w:type="pct"/>
            <w:vMerge/>
          </w:tcPr>
          <w:p w:rsidR="00C164D3" w:rsidRDefault="00C164D3"/>
        </w:tc>
        <w:tc>
          <w:tcPr>
            <w:tcW w:w="445" w:type="pct"/>
            <w:vMerge/>
          </w:tcPr>
          <w:p w:rsidR="00C164D3" w:rsidRDefault="00C164D3"/>
        </w:tc>
        <w:tc>
          <w:tcPr>
            <w:tcW w:w="576" w:type="pct"/>
            <w:vMerge/>
          </w:tcPr>
          <w:p w:rsidR="00C164D3" w:rsidRDefault="00C164D3"/>
        </w:tc>
        <w:tc>
          <w:tcPr>
            <w:tcW w:w="880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Gorivo</w:t>
            </w:r>
          </w:p>
        </w:tc>
        <w:tc>
          <w:tcPr>
            <w:tcW w:w="511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Vlastita</w:t>
            </w:r>
          </w:p>
        </w:tc>
      </w:tr>
      <w:tr w:rsidR="00C164D3" w:rsidTr="005B0376">
        <w:trPr>
          <w:trHeight w:val="561"/>
          <w:tblCellSpacing w:w="0" w:type="dxa"/>
        </w:trPr>
        <w:tc>
          <w:tcPr>
            <w:tcW w:w="499" w:type="pct"/>
            <w:vMerge w:val="restar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center"/>
            </w:pPr>
            <w:r>
              <w:rPr>
                <w:rFonts w:ascii="&quot;Times New Roman&quot;" w:hAnsi="&quot;Times New Roman&quot;"/>
                <w:b/>
                <w:sz w:val="18"/>
              </w:rPr>
              <w:t>A300000</w:t>
            </w:r>
          </w:p>
        </w:tc>
        <w:tc>
          <w:tcPr>
            <w:tcW w:w="2088" w:type="pct"/>
            <w:vMerge w:val="restar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 xml:space="preserve">ADMINISTRACIJA I UPRAVLJANJE  </w:t>
            </w:r>
          </w:p>
        </w:tc>
        <w:tc>
          <w:tcPr>
            <w:tcW w:w="445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2024.</w:t>
            </w:r>
          </w:p>
        </w:tc>
        <w:tc>
          <w:tcPr>
            <w:tcW w:w="576" w:type="pct"/>
            <w:tcMar>
              <w:left w:w="108" w:type="dxa"/>
              <w:right w:w="108" w:type="dxa"/>
            </w:tcMar>
            <w:vAlign w:val="bottom"/>
          </w:tcPr>
          <w:p w:rsidR="00C164D3" w:rsidRPr="00664B79" w:rsidRDefault="00CA5BAF" w:rsidP="00664B79">
            <w:pPr>
              <w:jc w:val="right"/>
              <w:rPr>
                <w:rFonts w:ascii="&quot;Times New Roman&quot;" w:hAnsi="&quot;Times New Roman&quot;"/>
                <w:b/>
                <w:color w:val="000000"/>
                <w:sz w:val="18"/>
              </w:rPr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58.867.275</w:t>
            </w:r>
            <w:r w:rsidRPr="00664B79">
              <w:rPr>
                <w:rFonts w:ascii="&quot;Times New Roman&quot;" w:hAnsi="&quot;Times New Roman&quot;"/>
                <w:b/>
                <w:color w:val="000000"/>
                <w:sz w:val="18"/>
              </w:rPr>
              <w:br/>
            </w:r>
          </w:p>
        </w:tc>
        <w:tc>
          <w:tcPr>
            <w:tcW w:w="880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48.758.975</w:t>
            </w:r>
          </w:p>
        </w:tc>
        <w:tc>
          <w:tcPr>
            <w:tcW w:w="511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10.108.300</w:t>
            </w:r>
          </w:p>
        </w:tc>
      </w:tr>
      <w:tr w:rsidR="00C164D3" w:rsidTr="005B0376">
        <w:trPr>
          <w:trHeight w:val="542"/>
          <w:tblCellSpacing w:w="0" w:type="dxa"/>
        </w:trPr>
        <w:tc>
          <w:tcPr>
            <w:tcW w:w="499" w:type="pct"/>
            <w:vMerge/>
          </w:tcPr>
          <w:p w:rsidR="00C164D3" w:rsidRDefault="00C164D3"/>
        </w:tc>
        <w:tc>
          <w:tcPr>
            <w:tcW w:w="2088" w:type="pct"/>
            <w:vMerge/>
          </w:tcPr>
          <w:p w:rsidR="00C164D3" w:rsidRDefault="00C164D3"/>
        </w:tc>
        <w:tc>
          <w:tcPr>
            <w:tcW w:w="445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2025.</w:t>
            </w:r>
          </w:p>
        </w:tc>
        <w:tc>
          <w:tcPr>
            <w:tcW w:w="576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right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61.154.205</w:t>
            </w:r>
          </w:p>
        </w:tc>
        <w:tc>
          <w:tcPr>
            <w:tcW w:w="880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51.854.205</w:t>
            </w:r>
          </w:p>
        </w:tc>
        <w:tc>
          <w:tcPr>
            <w:tcW w:w="511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9.300.000</w:t>
            </w:r>
          </w:p>
        </w:tc>
      </w:tr>
      <w:tr w:rsidR="00C164D3" w:rsidTr="0062424C">
        <w:trPr>
          <w:trHeight w:val="402"/>
          <w:tblCellSpacing w:w="0" w:type="dxa"/>
        </w:trPr>
        <w:tc>
          <w:tcPr>
            <w:tcW w:w="499" w:type="pct"/>
            <w:vMerge/>
          </w:tcPr>
          <w:p w:rsidR="00C164D3" w:rsidRDefault="00C164D3"/>
        </w:tc>
        <w:tc>
          <w:tcPr>
            <w:tcW w:w="2088" w:type="pct"/>
            <w:vMerge/>
          </w:tcPr>
          <w:p w:rsidR="00C164D3" w:rsidRDefault="00C164D3"/>
        </w:tc>
        <w:tc>
          <w:tcPr>
            <w:tcW w:w="445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2026.</w:t>
            </w:r>
          </w:p>
        </w:tc>
        <w:tc>
          <w:tcPr>
            <w:tcW w:w="576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right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62.762.735</w:t>
            </w:r>
          </w:p>
        </w:tc>
        <w:tc>
          <w:tcPr>
            <w:tcW w:w="880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54.362.735</w:t>
            </w:r>
          </w:p>
        </w:tc>
        <w:tc>
          <w:tcPr>
            <w:tcW w:w="511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8.400.000</w:t>
            </w:r>
          </w:p>
        </w:tc>
      </w:tr>
    </w:tbl>
    <w:p w:rsidR="0062424C" w:rsidRDefault="0062424C">
      <w:pPr>
        <w:spacing w:line="240" w:lineRule="auto"/>
        <w:rPr>
          <w:rFonts w:ascii="Calibri" w:hAnsi="Calibri" w:cs="Calibri"/>
          <w:b/>
        </w:rPr>
      </w:pPr>
    </w:p>
    <w:p w:rsidR="0062424C" w:rsidRDefault="0062424C">
      <w:pPr>
        <w:spacing w:line="240" w:lineRule="auto"/>
        <w:rPr>
          <w:rFonts w:ascii="Calibri" w:hAnsi="Calibri" w:cs="Calibri"/>
          <w:b/>
        </w:rPr>
      </w:pPr>
    </w:p>
    <w:p w:rsidR="00C164D3" w:rsidRDefault="00CA5BAF">
      <w:pPr>
        <w:spacing w:line="240" w:lineRule="auto"/>
      </w:pPr>
      <w:r>
        <w:rPr>
          <w:rFonts w:ascii="Calibri" w:hAnsi="Calibri" w:cs="Calibri"/>
          <w:b/>
        </w:rPr>
        <w:lastRenderedPageBreak/>
        <w:br/>
        <w:t>K300000 OPREMANJE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C164D3">
        <w:tc>
          <w:tcPr>
            <w:tcW w:w="980" w:type="pct"/>
            <w:shd w:val="clear" w:color="auto" w:fill="BCDFFB"/>
            <w:vAlign w:val="center"/>
          </w:tcPr>
          <w:p w:rsidR="00C164D3" w:rsidRDefault="00C164D3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2022.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2024./2023.</w:t>
            </w:r>
          </w:p>
        </w:tc>
      </w:tr>
      <w:tr w:rsidR="00C164D3">
        <w:tc>
          <w:tcPr>
            <w:tcW w:w="980" w:type="pct"/>
            <w:vAlign w:val="center"/>
          </w:tcPr>
          <w:p w:rsidR="00C164D3" w:rsidRDefault="00CA5BAF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K300000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1.776.731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2.497.230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4.159.000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2.874.000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2.774.000</w:t>
            </w:r>
          </w:p>
        </w:tc>
        <w:tc>
          <w:tcPr>
            <w:tcW w:w="40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166,5</w:t>
            </w:r>
          </w:p>
        </w:tc>
      </w:tr>
    </w:tbl>
    <w:p w:rsidR="00C164D3" w:rsidRDefault="00C164D3">
      <w:pPr>
        <w:spacing w:after="0" w:line="240" w:lineRule="auto"/>
      </w:pPr>
    </w:p>
    <w:p w:rsidR="00C164D3" w:rsidRDefault="00CA5BAF" w:rsidP="00CA5BAF">
      <w:pPr>
        <w:spacing w:after="0" w:line="240" w:lineRule="auto"/>
        <w:jc w:val="both"/>
      </w:pPr>
      <w:r>
        <w:rPr>
          <w:rFonts w:ascii="Calibri" w:hAnsi="Calibri" w:cs="Calibri"/>
        </w:rPr>
        <w:t>Zakonske i druge pravne osnove:</w:t>
      </w:r>
    </w:p>
    <w:p w:rsidR="00C164D3" w:rsidRDefault="00CA5BAF" w:rsidP="00CA5BAF">
      <w:pPr>
        <w:spacing w:after="0" w:line="240" w:lineRule="auto"/>
        <w:ind w:left="420" w:hanging="360"/>
        <w:jc w:val="both"/>
      </w:pPr>
      <w:r>
        <w:rPr>
          <w:rFonts w:ascii="Calibri" w:hAnsi="Calibri" w:cs="Calibri"/>
        </w:rPr>
        <w:t>•              Zakon o cestama</w:t>
      </w:r>
    </w:p>
    <w:p w:rsidR="00C164D3" w:rsidRDefault="00CA5BAF" w:rsidP="00CA5BAF">
      <w:pPr>
        <w:spacing w:after="0" w:line="240" w:lineRule="auto"/>
        <w:ind w:left="420" w:hanging="360"/>
        <w:jc w:val="both"/>
      </w:pPr>
      <w:r>
        <w:rPr>
          <w:rFonts w:ascii="Calibri" w:hAnsi="Calibri" w:cs="Calibri"/>
        </w:rPr>
        <w:t>•              Zakon o sigurnosti prometa na cestama</w:t>
      </w:r>
    </w:p>
    <w:p w:rsidR="00C164D3" w:rsidRDefault="00CA5BAF" w:rsidP="00CA5BAF">
      <w:pPr>
        <w:spacing w:after="0" w:line="240" w:lineRule="auto"/>
        <w:ind w:left="420" w:hanging="360"/>
        <w:jc w:val="both"/>
      </w:pPr>
      <w:r>
        <w:rPr>
          <w:rFonts w:ascii="Calibri" w:hAnsi="Calibri" w:cs="Calibri"/>
        </w:rPr>
        <w:t>•              Pravilnik o održavanju cesta</w:t>
      </w:r>
    </w:p>
    <w:p w:rsidR="00C164D3" w:rsidRDefault="00CA5BAF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        Pravilnik o ophodnji javnih cesta</w:t>
      </w:r>
    </w:p>
    <w:p w:rsidR="00C164D3" w:rsidRDefault="00CA5BAF">
      <w:pPr>
        <w:spacing w:line="240" w:lineRule="auto"/>
        <w:jc w:val="both"/>
      </w:pPr>
      <w:r>
        <w:rPr>
          <w:rFonts w:ascii="Calibri" w:hAnsi="Calibri" w:cs="Calibri"/>
        </w:rPr>
        <w:t xml:space="preserve">U sklopu ove aktivnosti planirana su sredstva za računalnu, uredsku i komunikacijsku opremu te za sustave video nadzora na državnim cestama.  Planirani iznosi su 4,16 milijuna eura u 2024. godini, te 2,87 milijuna eura u 2025. i 2,77 milijuna eura u 2026. godini. </w:t>
      </w:r>
    </w:p>
    <w:p w:rsidR="00664B79" w:rsidRDefault="00CA5BAF">
      <w:pPr>
        <w:spacing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Za sva planirana sredstva izvor financiranja su trošarine od goriva. </w:t>
      </w:r>
    </w:p>
    <w:p w:rsidR="00C164D3" w:rsidRDefault="00CA5BAF">
      <w:pPr>
        <w:spacing w:line="240" w:lineRule="auto"/>
      </w:pPr>
      <w:r>
        <w:rPr>
          <w:rFonts w:ascii="Calibri" w:hAnsi="Calibri" w:cs="Calibri"/>
          <w:b/>
        </w:rPr>
        <w:br/>
        <w:t>K300001 INFORMATIZACIJA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C164D3">
        <w:tc>
          <w:tcPr>
            <w:tcW w:w="980" w:type="pct"/>
            <w:shd w:val="clear" w:color="auto" w:fill="BCDFFB"/>
            <w:vAlign w:val="center"/>
          </w:tcPr>
          <w:p w:rsidR="00C164D3" w:rsidRDefault="00C164D3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2022.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2024./2023.</w:t>
            </w:r>
          </w:p>
        </w:tc>
      </w:tr>
      <w:tr w:rsidR="00C164D3">
        <w:tc>
          <w:tcPr>
            <w:tcW w:w="980" w:type="pct"/>
            <w:vAlign w:val="center"/>
          </w:tcPr>
          <w:p w:rsidR="00C164D3" w:rsidRDefault="00CA5BAF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K300001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1.915.318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2.682.346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2.831.000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1.904.000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1.804.000</w:t>
            </w:r>
          </w:p>
        </w:tc>
        <w:tc>
          <w:tcPr>
            <w:tcW w:w="40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105,5</w:t>
            </w:r>
          </w:p>
        </w:tc>
      </w:tr>
    </w:tbl>
    <w:p w:rsidR="00C164D3" w:rsidRDefault="00C164D3">
      <w:pPr>
        <w:spacing w:after="0" w:line="240" w:lineRule="auto"/>
      </w:pPr>
    </w:p>
    <w:p w:rsidR="00C164D3" w:rsidRDefault="00CA5BAF" w:rsidP="00CA5BAF">
      <w:pPr>
        <w:spacing w:after="0" w:line="240" w:lineRule="auto"/>
        <w:jc w:val="both"/>
      </w:pPr>
      <w:r>
        <w:rPr>
          <w:rFonts w:ascii="Calibri" w:hAnsi="Calibri" w:cs="Calibri"/>
        </w:rPr>
        <w:t>Zakonske i druge pravne osnove:</w:t>
      </w:r>
    </w:p>
    <w:p w:rsidR="00C164D3" w:rsidRDefault="00CA5BAF" w:rsidP="00CA5BAF">
      <w:pPr>
        <w:spacing w:after="0" w:line="240" w:lineRule="auto"/>
        <w:ind w:left="420" w:hanging="360"/>
        <w:jc w:val="both"/>
      </w:pPr>
      <w:r>
        <w:rPr>
          <w:rFonts w:ascii="Calibri" w:hAnsi="Calibri" w:cs="Calibri"/>
        </w:rPr>
        <w:t>•              Zakon o cestama</w:t>
      </w:r>
    </w:p>
    <w:p w:rsidR="00C164D3" w:rsidRDefault="00CA5BAF" w:rsidP="00CA5BAF">
      <w:pPr>
        <w:spacing w:after="0" w:line="240" w:lineRule="auto"/>
        <w:ind w:left="420" w:hanging="360"/>
        <w:jc w:val="both"/>
      </w:pPr>
      <w:r>
        <w:rPr>
          <w:rFonts w:ascii="Calibri" w:hAnsi="Calibri" w:cs="Calibri"/>
        </w:rPr>
        <w:t>•              Zakon o sigurnosti prometa na cestama</w:t>
      </w:r>
    </w:p>
    <w:p w:rsidR="00C164D3" w:rsidRDefault="00CA5BAF" w:rsidP="00CA5BAF">
      <w:pPr>
        <w:spacing w:after="0" w:line="240" w:lineRule="auto"/>
        <w:ind w:left="420" w:hanging="360"/>
        <w:jc w:val="both"/>
      </w:pPr>
      <w:r>
        <w:rPr>
          <w:rFonts w:ascii="Calibri" w:hAnsi="Calibri" w:cs="Calibri"/>
        </w:rPr>
        <w:t>•              Pravilnik o održavanju cesta</w:t>
      </w:r>
    </w:p>
    <w:p w:rsidR="00C164D3" w:rsidRDefault="00CA5BAF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        Pravilnik o ophodnji javnih cesta</w:t>
      </w:r>
    </w:p>
    <w:p w:rsidR="00C164D3" w:rsidRDefault="00CA5BAF">
      <w:pPr>
        <w:spacing w:line="240" w:lineRule="auto"/>
        <w:jc w:val="both"/>
      </w:pPr>
      <w:r>
        <w:rPr>
          <w:rFonts w:ascii="Calibri" w:hAnsi="Calibri" w:cs="Calibri"/>
        </w:rPr>
        <w:t>U sklopu ove aktivnosti planirana su sredstva za nabavu i održavanje računalnih sustava i licenci za redovito odvijanje poslovanja Društva. Planirani iznosi su 2,83 milijuna eura u 2024. godini, te 1,90 milijuna eura u 2025. i 1,80 milijuna eura u 2026. godini. Izvori prihoda:</w:t>
      </w:r>
    </w:p>
    <w:tbl>
      <w:tblPr>
        <w:tblStyle w:val="Reetkatablice"/>
        <w:tblW w:w="4873" w:type="pct"/>
        <w:tblCellSpacing w:w="0" w:type="dxa"/>
        <w:tblInd w:w="11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9"/>
        <w:gridCol w:w="3563"/>
        <w:gridCol w:w="855"/>
        <w:gridCol w:w="1043"/>
        <w:gridCol w:w="1406"/>
        <w:gridCol w:w="1286"/>
      </w:tblGrid>
      <w:tr w:rsidR="00C164D3" w:rsidTr="00CA5BAF">
        <w:trPr>
          <w:trHeight w:val="345"/>
          <w:tblCellSpacing w:w="0" w:type="dxa"/>
        </w:trPr>
        <w:tc>
          <w:tcPr>
            <w:tcW w:w="506" w:type="pct"/>
            <w:vMerge w:val="restar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center"/>
            </w:pPr>
            <w:r>
              <w:rPr>
                <w:rFonts w:ascii="Calibri" w:hAnsi="Calibri" w:cs="Calibri"/>
              </w:rPr>
              <w:t> </w:t>
            </w:r>
            <w:r>
              <w:rPr>
                <w:rFonts w:ascii="&quot;Times New Roman&quot;" w:hAnsi="&quot;Times New Roman&quot;"/>
                <w:b/>
                <w:sz w:val="18"/>
              </w:rPr>
              <w:t>Šifra</w:t>
            </w:r>
          </w:p>
        </w:tc>
        <w:tc>
          <w:tcPr>
            <w:tcW w:w="1964" w:type="pct"/>
            <w:vMerge w:val="restar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Naziv</w:t>
            </w:r>
          </w:p>
        </w:tc>
        <w:tc>
          <w:tcPr>
            <w:tcW w:w="471" w:type="pct"/>
            <w:vMerge w:val="restar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Godina</w:t>
            </w:r>
          </w:p>
        </w:tc>
        <w:tc>
          <w:tcPr>
            <w:tcW w:w="575" w:type="pct"/>
            <w:vMerge w:val="restar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Prijedlog plana</w:t>
            </w:r>
          </w:p>
        </w:tc>
        <w:tc>
          <w:tcPr>
            <w:tcW w:w="1484" w:type="pct"/>
            <w:gridSpan w:val="2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Izvori financiranja</w:t>
            </w:r>
          </w:p>
        </w:tc>
      </w:tr>
      <w:tr w:rsidR="00C164D3" w:rsidTr="00CA5BAF">
        <w:trPr>
          <w:trHeight w:val="558"/>
          <w:tblCellSpacing w:w="0" w:type="dxa"/>
        </w:trPr>
        <w:tc>
          <w:tcPr>
            <w:tcW w:w="506" w:type="pct"/>
            <w:vMerge/>
          </w:tcPr>
          <w:p w:rsidR="00C164D3" w:rsidRDefault="00C164D3"/>
        </w:tc>
        <w:tc>
          <w:tcPr>
            <w:tcW w:w="1964" w:type="pct"/>
            <w:vMerge/>
          </w:tcPr>
          <w:p w:rsidR="00C164D3" w:rsidRDefault="00C164D3"/>
        </w:tc>
        <w:tc>
          <w:tcPr>
            <w:tcW w:w="471" w:type="pct"/>
            <w:vMerge/>
          </w:tcPr>
          <w:p w:rsidR="00C164D3" w:rsidRDefault="00C164D3"/>
        </w:tc>
        <w:tc>
          <w:tcPr>
            <w:tcW w:w="575" w:type="pct"/>
            <w:vMerge/>
          </w:tcPr>
          <w:p w:rsidR="00C164D3" w:rsidRDefault="00C164D3"/>
        </w:tc>
        <w:tc>
          <w:tcPr>
            <w:tcW w:w="775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Trošarine</w:t>
            </w:r>
            <w:r>
              <w:br/>
            </w: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(gorivo)</w:t>
            </w:r>
          </w:p>
        </w:tc>
        <w:tc>
          <w:tcPr>
            <w:tcW w:w="709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6"/>
              </w:rPr>
              <w:t>Sufinanciranje EU</w:t>
            </w:r>
          </w:p>
        </w:tc>
      </w:tr>
      <w:tr w:rsidR="00C164D3" w:rsidTr="00CA5BAF">
        <w:trPr>
          <w:trHeight w:val="255"/>
          <w:tblCellSpacing w:w="0" w:type="dxa"/>
        </w:trPr>
        <w:tc>
          <w:tcPr>
            <w:tcW w:w="506" w:type="pct"/>
            <w:vMerge w:val="restar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center"/>
            </w:pPr>
            <w:r>
              <w:rPr>
                <w:rFonts w:ascii="&quot;Times New Roman&quot;" w:hAnsi="&quot;Times New Roman&quot;"/>
                <w:b/>
                <w:sz w:val="18"/>
              </w:rPr>
              <w:t>K300001</w:t>
            </w:r>
          </w:p>
        </w:tc>
        <w:tc>
          <w:tcPr>
            <w:tcW w:w="1964" w:type="pct"/>
            <w:vMerge w:val="restar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INFORMATIZACIJA</w:t>
            </w:r>
          </w:p>
        </w:tc>
        <w:tc>
          <w:tcPr>
            <w:tcW w:w="471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2024.</w:t>
            </w:r>
          </w:p>
        </w:tc>
        <w:tc>
          <w:tcPr>
            <w:tcW w:w="575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right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2.831.000</w:t>
            </w:r>
          </w:p>
        </w:tc>
        <w:tc>
          <w:tcPr>
            <w:tcW w:w="775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2.638.684</w:t>
            </w:r>
          </w:p>
        </w:tc>
        <w:tc>
          <w:tcPr>
            <w:tcW w:w="709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192.316</w:t>
            </w:r>
          </w:p>
        </w:tc>
      </w:tr>
      <w:tr w:rsidR="00C164D3" w:rsidTr="00CA5BAF">
        <w:trPr>
          <w:trHeight w:val="255"/>
          <w:tblCellSpacing w:w="0" w:type="dxa"/>
        </w:trPr>
        <w:tc>
          <w:tcPr>
            <w:tcW w:w="506" w:type="pct"/>
            <w:vMerge/>
          </w:tcPr>
          <w:p w:rsidR="00C164D3" w:rsidRDefault="00C164D3"/>
        </w:tc>
        <w:tc>
          <w:tcPr>
            <w:tcW w:w="1964" w:type="pct"/>
            <w:vMerge/>
          </w:tcPr>
          <w:p w:rsidR="00C164D3" w:rsidRDefault="00C164D3"/>
        </w:tc>
        <w:tc>
          <w:tcPr>
            <w:tcW w:w="471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2025.</w:t>
            </w:r>
          </w:p>
        </w:tc>
        <w:tc>
          <w:tcPr>
            <w:tcW w:w="575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right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1.904.000</w:t>
            </w:r>
          </w:p>
        </w:tc>
        <w:tc>
          <w:tcPr>
            <w:tcW w:w="775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1.904.000</w:t>
            </w:r>
          </w:p>
        </w:tc>
        <w:tc>
          <w:tcPr>
            <w:tcW w:w="709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0</w:t>
            </w:r>
          </w:p>
        </w:tc>
      </w:tr>
      <w:tr w:rsidR="00C164D3" w:rsidTr="00CA5BAF">
        <w:trPr>
          <w:trHeight w:val="255"/>
          <w:tblCellSpacing w:w="0" w:type="dxa"/>
        </w:trPr>
        <w:tc>
          <w:tcPr>
            <w:tcW w:w="506" w:type="pct"/>
            <w:vMerge/>
          </w:tcPr>
          <w:p w:rsidR="00C164D3" w:rsidRDefault="00C164D3"/>
        </w:tc>
        <w:tc>
          <w:tcPr>
            <w:tcW w:w="1964" w:type="pct"/>
            <w:vMerge/>
          </w:tcPr>
          <w:p w:rsidR="00C164D3" w:rsidRDefault="00C164D3"/>
        </w:tc>
        <w:tc>
          <w:tcPr>
            <w:tcW w:w="471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2026.</w:t>
            </w:r>
          </w:p>
        </w:tc>
        <w:tc>
          <w:tcPr>
            <w:tcW w:w="575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right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1.804.000</w:t>
            </w:r>
          </w:p>
        </w:tc>
        <w:tc>
          <w:tcPr>
            <w:tcW w:w="775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1.804.000</w:t>
            </w:r>
          </w:p>
        </w:tc>
        <w:tc>
          <w:tcPr>
            <w:tcW w:w="709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0</w:t>
            </w:r>
          </w:p>
        </w:tc>
      </w:tr>
    </w:tbl>
    <w:p w:rsidR="00C164D3" w:rsidRDefault="00CA5BAF">
      <w:pPr>
        <w:spacing w:line="240" w:lineRule="auto"/>
      </w:pPr>
      <w:r>
        <w:rPr>
          <w:rFonts w:ascii="Calibri" w:hAnsi="Calibri" w:cs="Calibri"/>
          <w:b/>
        </w:rPr>
        <w:br/>
        <w:t>K300002 OBNOVA VOZNOG PARKA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C164D3">
        <w:tc>
          <w:tcPr>
            <w:tcW w:w="980" w:type="pct"/>
            <w:shd w:val="clear" w:color="auto" w:fill="BCDFFB"/>
            <w:vAlign w:val="center"/>
          </w:tcPr>
          <w:p w:rsidR="00C164D3" w:rsidRDefault="00C164D3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2022.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2024./2023.</w:t>
            </w:r>
          </w:p>
        </w:tc>
      </w:tr>
      <w:tr w:rsidR="00C164D3">
        <w:tc>
          <w:tcPr>
            <w:tcW w:w="980" w:type="pct"/>
            <w:vAlign w:val="center"/>
          </w:tcPr>
          <w:p w:rsidR="00C164D3" w:rsidRDefault="00CA5BAF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K300002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780.941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50.000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50.000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50.000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50.000</w:t>
            </w:r>
          </w:p>
        </w:tc>
        <w:tc>
          <w:tcPr>
            <w:tcW w:w="40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</w:t>
            </w:r>
          </w:p>
        </w:tc>
      </w:tr>
    </w:tbl>
    <w:p w:rsidR="00C164D3" w:rsidRDefault="00C164D3">
      <w:pPr>
        <w:spacing w:after="0" w:line="240" w:lineRule="auto"/>
      </w:pPr>
    </w:p>
    <w:p w:rsidR="00C164D3" w:rsidRDefault="00CA5BAF" w:rsidP="00CA5BAF">
      <w:pPr>
        <w:spacing w:after="0" w:line="240" w:lineRule="auto"/>
        <w:jc w:val="both"/>
      </w:pPr>
      <w:r>
        <w:rPr>
          <w:rFonts w:ascii="Calibri" w:hAnsi="Calibri" w:cs="Calibri"/>
        </w:rPr>
        <w:t>Zakonske i druge pravne osnove:</w:t>
      </w:r>
    </w:p>
    <w:p w:rsidR="00C164D3" w:rsidRDefault="00CA5BAF" w:rsidP="00CA5BAF">
      <w:pPr>
        <w:spacing w:after="0" w:line="240" w:lineRule="auto"/>
        <w:ind w:left="420" w:hanging="360"/>
        <w:jc w:val="both"/>
      </w:pPr>
      <w:r>
        <w:rPr>
          <w:rFonts w:ascii="Calibri" w:hAnsi="Calibri" w:cs="Calibri"/>
        </w:rPr>
        <w:t>•              Zakon o cestama</w:t>
      </w:r>
    </w:p>
    <w:p w:rsidR="00C164D3" w:rsidRDefault="00CA5BAF" w:rsidP="00CA5BAF">
      <w:pPr>
        <w:spacing w:after="0" w:line="240" w:lineRule="auto"/>
        <w:ind w:left="420" w:hanging="360"/>
        <w:jc w:val="both"/>
      </w:pPr>
      <w:r>
        <w:rPr>
          <w:rFonts w:ascii="Calibri" w:hAnsi="Calibri" w:cs="Calibri"/>
        </w:rPr>
        <w:t>•              Zakon o sigurnosti prometa na cestama</w:t>
      </w:r>
    </w:p>
    <w:p w:rsidR="00C164D3" w:rsidRDefault="00CA5BAF" w:rsidP="00CA5BAF">
      <w:pPr>
        <w:spacing w:after="0" w:line="240" w:lineRule="auto"/>
        <w:ind w:left="420" w:hanging="360"/>
        <w:jc w:val="both"/>
      </w:pPr>
      <w:r>
        <w:rPr>
          <w:rFonts w:ascii="Calibri" w:hAnsi="Calibri" w:cs="Calibri"/>
        </w:rPr>
        <w:t>•              Pravilnik o održavanju cesta</w:t>
      </w:r>
    </w:p>
    <w:p w:rsidR="00C164D3" w:rsidRDefault="00CA5BAF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        Pravilnik o ophodnji javnih cesta</w:t>
      </w:r>
    </w:p>
    <w:p w:rsidR="00C164D3" w:rsidRDefault="00CA5BAF">
      <w:pPr>
        <w:spacing w:line="240" w:lineRule="auto"/>
        <w:jc w:val="both"/>
      </w:pPr>
      <w:r>
        <w:rPr>
          <w:rFonts w:ascii="Calibri" w:hAnsi="Calibri" w:cs="Calibri"/>
        </w:rPr>
        <w:lastRenderedPageBreak/>
        <w:t xml:space="preserve">U sklopu ove aktivnosti planirana su sredstva za obnovu voznog parka. Planirani iznos je 50,00 tisuća eura u svim godinama. </w:t>
      </w:r>
    </w:p>
    <w:p w:rsidR="00C164D3" w:rsidRDefault="00CA5BAF">
      <w:pPr>
        <w:spacing w:line="240" w:lineRule="auto"/>
        <w:jc w:val="both"/>
      </w:pPr>
      <w:r>
        <w:rPr>
          <w:rFonts w:ascii="Calibri" w:hAnsi="Calibri" w:cs="Calibri"/>
        </w:rPr>
        <w:t>Za sva planirana sredstva izvor financiranja su trošarine od goriva.</w:t>
      </w:r>
    </w:p>
    <w:p w:rsidR="00C164D3" w:rsidRDefault="00CA5BAF">
      <w:pPr>
        <w:spacing w:line="240" w:lineRule="auto"/>
      </w:pPr>
      <w:r>
        <w:rPr>
          <w:rFonts w:ascii="Calibri" w:hAnsi="Calibri" w:cs="Calibri"/>
          <w:b/>
        </w:rPr>
        <w:br/>
        <w:t>K300003 POSLOVNE ZGRADE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C164D3">
        <w:tc>
          <w:tcPr>
            <w:tcW w:w="980" w:type="pct"/>
            <w:shd w:val="clear" w:color="auto" w:fill="BCDFFB"/>
            <w:vAlign w:val="center"/>
          </w:tcPr>
          <w:p w:rsidR="00C164D3" w:rsidRDefault="00C164D3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2022.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2024./2023.</w:t>
            </w:r>
          </w:p>
        </w:tc>
      </w:tr>
      <w:tr w:rsidR="00C164D3">
        <w:tc>
          <w:tcPr>
            <w:tcW w:w="980" w:type="pct"/>
            <w:vAlign w:val="center"/>
          </w:tcPr>
          <w:p w:rsidR="00C164D3" w:rsidRDefault="00CA5BAF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K300003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1.103.204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4.482.283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1.749.000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1.649.000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2.499.000</w:t>
            </w:r>
          </w:p>
        </w:tc>
        <w:tc>
          <w:tcPr>
            <w:tcW w:w="40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39,0</w:t>
            </w:r>
          </w:p>
        </w:tc>
      </w:tr>
    </w:tbl>
    <w:p w:rsidR="00C164D3" w:rsidRDefault="00C164D3">
      <w:pPr>
        <w:spacing w:after="0" w:line="240" w:lineRule="auto"/>
      </w:pPr>
    </w:p>
    <w:p w:rsidR="00C164D3" w:rsidRDefault="00CA5BAF" w:rsidP="00CA5BAF">
      <w:pPr>
        <w:spacing w:after="0" w:line="240" w:lineRule="auto"/>
        <w:jc w:val="both"/>
      </w:pPr>
      <w:r>
        <w:rPr>
          <w:rFonts w:ascii="Calibri" w:hAnsi="Calibri" w:cs="Calibri"/>
        </w:rPr>
        <w:t>Zakonske i druge pravne osnove:</w:t>
      </w:r>
    </w:p>
    <w:p w:rsidR="00C164D3" w:rsidRDefault="00CA5BAF" w:rsidP="00CA5BAF">
      <w:pPr>
        <w:spacing w:after="0" w:line="240" w:lineRule="auto"/>
        <w:ind w:left="420" w:hanging="360"/>
        <w:jc w:val="both"/>
      </w:pPr>
      <w:r>
        <w:rPr>
          <w:rFonts w:ascii="Calibri" w:hAnsi="Calibri" w:cs="Calibri"/>
        </w:rPr>
        <w:t>•              Zakon o cestama</w:t>
      </w:r>
    </w:p>
    <w:p w:rsidR="00C164D3" w:rsidRDefault="00CA5BAF" w:rsidP="00CA5BAF">
      <w:pPr>
        <w:spacing w:after="0" w:line="240" w:lineRule="auto"/>
        <w:ind w:left="420" w:hanging="360"/>
        <w:jc w:val="both"/>
      </w:pPr>
      <w:r>
        <w:rPr>
          <w:rFonts w:ascii="Calibri" w:hAnsi="Calibri" w:cs="Calibri"/>
        </w:rPr>
        <w:t>•              Zakon o sigurnosti prometa na cestama</w:t>
      </w:r>
    </w:p>
    <w:p w:rsidR="00C164D3" w:rsidRDefault="00CA5BAF" w:rsidP="00CA5BAF">
      <w:pPr>
        <w:spacing w:after="0" w:line="240" w:lineRule="auto"/>
        <w:ind w:left="420" w:hanging="360"/>
        <w:jc w:val="both"/>
      </w:pPr>
      <w:r>
        <w:rPr>
          <w:rFonts w:ascii="Calibri" w:hAnsi="Calibri" w:cs="Calibri"/>
        </w:rPr>
        <w:t>•              Pravilnik o održavanju cesta</w:t>
      </w:r>
    </w:p>
    <w:p w:rsidR="00C164D3" w:rsidRDefault="00CA5BAF">
      <w:pPr>
        <w:spacing w:line="240" w:lineRule="auto"/>
        <w:ind w:left="420" w:hanging="360"/>
        <w:jc w:val="both"/>
      </w:pPr>
      <w:r>
        <w:rPr>
          <w:rFonts w:ascii="Calibri" w:hAnsi="Calibri" w:cs="Calibri"/>
        </w:rPr>
        <w:t>•              Pravilnik o ophodnji javnih cesta</w:t>
      </w:r>
    </w:p>
    <w:p w:rsidR="00C164D3" w:rsidRDefault="00CA5BAF">
      <w:pPr>
        <w:spacing w:line="240" w:lineRule="auto"/>
        <w:jc w:val="both"/>
      </w:pPr>
      <w:r>
        <w:rPr>
          <w:rFonts w:ascii="Calibri" w:hAnsi="Calibri" w:cs="Calibri"/>
        </w:rPr>
        <w:t>U sklopu ove aktivnosti planirana su sredstva za održavanje postojećih te izgradnju novih objekata za održavanje cesta u svrhu povećanja udjela iskorištenosti ukupnog broja namjenskih nekretnina. Planirani iznosi su 1,75 milijuna eura u 2024. godini, 1,65 milijuna eura u 2025. i 2,50 milijuna eura  u 2026. godini. Za planirana sredstva izvor financiranja su:</w:t>
      </w:r>
    </w:p>
    <w:tbl>
      <w:tblPr>
        <w:tblStyle w:val="Reetkatablice"/>
        <w:tblW w:w="4873" w:type="pct"/>
        <w:tblCellSpacing w:w="0" w:type="dxa"/>
        <w:tblInd w:w="11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8"/>
        <w:gridCol w:w="3565"/>
        <w:gridCol w:w="856"/>
        <w:gridCol w:w="1045"/>
        <w:gridCol w:w="1403"/>
        <w:gridCol w:w="1285"/>
      </w:tblGrid>
      <w:tr w:rsidR="00C164D3" w:rsidTr="00CA5BAF">
        <w:trPr>
          <w:trHeight w:val="345"/>
          <w:tblCellSpacing w:w="0" w:type="dxa"/>
        </w:trPr>
        <w:tc>
          <w:tcPr>
            <w:tcW w:w="505" w:type="pct"/>
            <w:vMerge w:val="restar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center"/>
            </w:pPr>
            <w:r>
              <w:rPr>
                <w:rFonts w:ascii="&quot;Times New Roman&quot;" w:hAnsi="&quot;Times New Roman&quot;"/>
                <w:b/>
                <w:sz w:val="18"/>
              </w:rPr>
              <w:t>Šifra</w:t>
            </w:r>
          </w:p>
        </w:tc>
        <w:tc>
          <w:tcPr>
            <w:tcW w:w="1965" w:type="pct"/>
            <w:vMerge w:val="restar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Naziv</w:t>
            </w:r>
          </w:p>
        </w:tc>
        <w:tc>
          <w:tcPr>
            <w:tcW w:w="472" w:type="pct"/>
            <w:vMerge w:val="restar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Godina</w:t>
            </w:r>
          </w:p>
        </w:tc>
        <w:tc>
          <w:tcPr>
            <w:tcW w:w="576" w:type="pct"/>
            <w:vMerge w:val="restar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Prijedlog plana</w:t>
            </w:r>
          </w:p>
        </w:tc>
        <w:tc>
          <w:tcPr>
            <w:tcW w:w="1481" w:type="pct"/>
            <w:gridSpan w:val="2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Izvori financiranja</w:t>
            </w:r>
          </w:p>
        </w:tc>
      </w:tr>
      <w:tr w:rsidR="00C164D3" w:rsidTr="00CA5BAF">
        <w:trPr>
          <w:trHeight w:val="557"/>
          <w:tblCellSpacing w:w="0" w:type="dxa"/>
        </w:trPr>
        <w:tc>
          <w:tcPr>
            <w:tcW w:w="505" w:type="pct"/>
            <w:vMerge/>
          </w:tcPr>
          <w:p w:rsidR="00C164D3" w:rsidRDefault="00C164D3"/>
        </w:tc>
        <w:tc>
          <w:tcPr>
            <w:tcW w:w="1965" w:type="pct"/>
            <w:vMerge/>
          </w:tcPr>
          <w:p w:rsidR="00C164D3" w:rsidRDefault="00C164D3"/>
        </w:tc>
        <w:tc>
          <w:tcPr>
            <w:tcW w:w="472" w:type="pct"/>
            <w:vMerge/>
          </w:tcPr>
          <w:p w:rsidR="00C164D3" w:rsidRDefault="00C164D3"/>
        </w:tc>
        <w:tc>
          <w:tcPr>
            <w:tcW w:w="576" w:type="pct"/>
            <w:vMerge/>
          </w:tcPr>
          <w:p w:rsidR="00C164D3" w:rsidRDefault="00C164D3"/>
        </w:tc>
        <w:tc>
          <w:tcPr>
            <w:tcW w:w="773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Trošarine</w:t>
            </w:r>
            <w:r>
              <w:br/>
            </w: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(gorivo)</w:t>
            </w:r>
          </w:p>
        </w:tc>
        <w:tc>
          <w:tcPr>
            <w:tcW w:w="708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Vlastita sredstva</w:t>
            </w:r>
          </w:p>
        </w:tc>
      </w:tr>
      <w:tr w:rsidR="00C164D3" w:rsidTr="00CA5BAF">
        <w:trPr>
          <w:trHeight w:val="255"/>
          <w:tblCellSpacing w:w="0" w:type="dxa"/>
        </w:trPr>
        <w:tc>
          <w:tcPr>
            <w:tcW w:w="505" w:type="pct"/>
            <w:vMerge w:val="restar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center"/>
            </w:pPr>
            <w:r>
              <w:rPr>
                <w:rFonts w:ascii="&quot;Times New Roman&quot;" w:hAnsi="&quot;Times New Roman&quot;"/>
                <w:b/>
                <w:sz w:val="18"/>
              </w:rPr>
              <w:t>K300003</w:t>
            </w:r>
          </w:p>
        </w:tc>
        <w:tc>
          <w:tcPr>
            <w:tcW w:w="1965" w:type="pct"/>
            <w:vMerge w:val="restar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POSLOVNE ZGRADE</w:t>
            </w:r>
          </w:p>
        </w:tc>
        <w:tc>
          <w:tcPr>
            <w:tcW w:w="472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2024.</w:t>
            </w:r>
          </w:p>
        </w:tc>
        <w:tc>
          <w:tcPr>
            <w:tcW w:w="576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right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1.749.000</w:t>
            </w:r>
          </w:p>
        </w:tc>
        <w:tc>
          <w:tcPr>
            <w:tcW w:w="773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1.599.000</w:t>
            </w:r>
          </w:p>
        </w:tc>
        <w:tc>
          <w:tcPr>
            <w:tcW w:w="708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150.000</w:t>
            </w:r>
          </w:p>
        </w:tc>
      </w:tr>
      <w:tr w:rsidR="00C164D3" w:rsidTr="00CA5BAF">
        <w:trPr>
          <w:trHeight w:val="255"/>
          <w:tblCellSpacing w:w="0" w:type="dxa"/>
        </w:trPr>
        <w:tc>
          <w:tcPr>
            <w:tcW w:w="505" w:type="pct"/>
            <w:vMerge/>
          </w:tcPr>
          <w:p w:rsidR="00C164D3" w:rsidRDefault="00C164D3"/>
        </w:tc>
        <w:tc>
          <w:tcPr>
            <w:tcW w:w="1965" w:type="pct"/>
            <w:vMerge/>
          </w:tcPr>
          <w:p w:rsidR="00C164D3" w:rsidRDefault="00C164D3"/>
        </w:tc>
        <w:tc>
          <w:tcPr>
            <w:tcW w:w="472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2025.</w:t>
            </w:r>
          </w:p>
        </w:tc>
        <w:tc>
          <w:tcPr>
            <w:tcW w:w="576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right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1.649.000</w:t>
            </w:r>
          </w:p>
        </w:tc>
        <w:tc>
          <w:tcPr>
            <w:tcW w:w="773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1.499.000</w:t>
            </w:r>
          </w:p>
        </w:tc>
        <w:tc>
          <w:tcPr>
            <w:tcW w:w="708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150.000</w:t>
            </w:r>
          </w:p>
        </w:tc>
      </w:tr>
      <w:tr w:rsidR="00C164D3" w:rsidTr="00CA5BAF">
        <w:trPr>
          <w:trHeight w:val="255"/>
          <w:tblCellSpacing w:w="0" w:type="dxa"/>
        </w:trPr>
        <w:tc>
          <w:tcPr>
            <w:tcW w:w="505" w:type="pct"/>
            <w:vMerge/>
          </w:tcPr>
          <w:p w:rsidR="00C164D3" w:rsidRDefault="00C164D3"/>
        </w:tc>
        <w:tc>
          <w:tcPr>
            <w:tcW w:w="1965" w:type="pct"/>
            <w:vMerge/>
          </w:tcPr>
          <w:p w:rsidR="00C164D3" w:rsidRDefault="00C164D3"/>
        </w:tc>
        <w:tc>
          <w:tcPr>
            <w:tcW w:w="472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2026.</w:t>
            </w:r>
          </w:p>
        </w:tc>
        <w:tc>
          <w:tcPr>
            <w:tcW w:w="576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right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2.499.000</w:t>
            </w:r>
          </w:p>
        </w:tc>
        <w:tc>
          <w:tcPr>
            <w:tcW w:w="773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1.499.000</w:t>
            </w:r>
          </w:p>
        </w:tc>
        <w:tc>
          <w:tcPr>
            <w:tcW w:w="708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1.000.000</w:t>
            </w:r>
          </w:p>
        </w:tc>
      </w:tr>
    </w:tbl>
    <w:p w:rsidR="00C164D3" w:rsidRDefault="00C164D3">
      <w:pPr>
        <w:spacing w:line="240" w:lineRule="auto"/>
        <w:jc w:val="both"/>
      </w:pP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765"/>
        <w:gridCol w:w="1138"/>
        <w:gridCol w:w="1015"/>
        <w:gridCol w:w="1015"/>
        <w:gridCol w:w="1015"/>
        <w:gridCol w:w="1015"/>
        <w:gridCol w:w="1015"/>
        <w:gridCol w:w="1016"/>
      </w:tblGrid>
      <w:tr w:rsidR="00C164D3">
        <w:tc>
          <w:tcPr>
            <w:tcW w:w="95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Pokazatelj rezultata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Definicija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Jedinica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Polazna vrijednost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Izvor podataka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2024.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2025.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2026.</w:t>
            </w:r>
          </w:p>
        </w:tc>
      </w:tr>
      <w:tr w:rsidR="00C164D3">
        <w:tc>
          <w:tcPr>
            <w:tcW w:w="950" w:type="pct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Udio aktivnih objekata (i parcela) u odnosu na ukupan broj namjenskih nekretnina u vlasništvu</w:t>
            </w:r>
          </w:p>
        </w:tc>
        <w:tc>
          <w:tcPr>
            <w:tcW w:w="550" w:type="pct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 xml:space="preserve">Iskorištenost ukupnog broja </w:t>
            </w:r>
            <w:r w:rsidR="00AB4C76">
              <w:rPr>
                <w:rFonts w:ascii="Calibri" w:hAnsi="Calibri" w:cs="Calibri"/>
                <w:sz w:val="18"/>
              </w:rPr>
              <w:t>nekre</w:t>
            </w:r>
            <w:r>
              <w:rPr>
                <w:rFonts w:ascii="Calibri" w:hAnsi="Calibri" w:cs="Calibri"/>
                <w:sz w:val="18"/>
              </w:rPr>
              <w:t>t</w:t>
            </w:r>
            <w:r w:rsidR="00AB4C76">
              <w:rPr>
                <w:rFonts w:ascii="Calibri" w:hAnsi="Calibri" w:cs="Calibri"/>
                <w:sz w:val="18"/>
              </w:rPr>
              <w:t>n</w:t>
            </w:r>
            <w:r>
              <w:rPr>
                <w:rFonts w:ascii="Calibri" w:hAnsi="Calibri" w:cs="Calibri"/>
                <w:sz w:val="18"/>
              </w:rPr>
              <w:t>ina za redovito održavanje cesta u vlasništvu</w:t>
            </w:r>
          </w:p>
        </w:tc>
        <w:tc>
          <w:tcPr>
            <w:tcW w:w="550" w:type="pct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%</w:t>
            </w:r>
          </w:p>
        </w:tc>
        <w:tc>
          <w:tcPr>
            <w:tcW w:w="550" w:type="pct"/>
            <w:vAlign w:val="center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85,0</w:t>
            </w:r>
          </w:p>
        </w:tc>
        <w:tc>
          <w:tcPr>
            <w:tcW w:w="550" w:type="pct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Sustav za praćenje redovitog održavanja državnih cesta</w:t>
            </w:r>
          </w:p>
        </w:tc>
        <w:tc>
          <w:tcPr>
            <w:tcW w:w="550" w:type="pct"/>
            <w:vAlign w:val="center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90,0</w:t>
            </w:r>
          </w:p>
        </w:tc>
        <w:tc>
          <w:tcPr>
            <w:tcW w:w="550" w:type="pct"/>
            <w:vAlign w:val="center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95,0</w:t>
            </w:r>
          </w:p>
        </w:tc>
        <w:tc>
          <w:tcPr>
            <w:tcW w:w="550" w:type="pct"/>
            <w:vAlign w:val="center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97,0</w:t>
            </w:r>
          </w:p>
        </w:tc>
      </w:tr>
    </w:tbl>
    <w:p w:rsidR="00C164D3" w:rsidRDefault="00C164D3">
      <w:pPr>
        <w:spacing w:after="0" w:line="240" w:lineRule="auto"/>
      </w:pPr>
    </w:p>
    <w:p w:rsidR="00C164D3" w:rsidRDefault="00CA5BAF">
      <w:pPr>
        <w:spacing w:line="240" w:lineRule="auto"/>
      </w:pPr>
      <w:r>
        <w:rPr>
          <w:rFonts w:ascii="Calibri" w:hAnsi="Calibri" w:cs="Calibri"/>
          <w:b/>
        </w:rPr>
        <w:br/>
        <w:t>3001 SERVISIRANJE UNUTARNJEG DUGA</w:t>
      </w:r>
    </w:p>
    <w:p w:rsidR="00C164D3" w:rsidRDefault="00CA5BAF">
      <w:pPr>
        <w:spacing w:line="240" w:lineRule="auto"/>
        <w:jc w:val="both"/>
      </w:pPr>
      <w:r>
        <w:rPr>
          <w:rFonts w:ascii="Calibri" w:hAnsi="Calibri" w:cs="Calibri"/>
        </w:rPr>
        <w:t>Program se odnosi na otplate ugovorenih kreditnih obaveza prema domaćim bankama, a sastoji se od obveza za kamate i kredite.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C164D3">
        <w:tc>
          <w:tcPr>
            <w:tcW w:w="980" w:type="pct"/>
            <w:shd w:val="clear" w:color="auto" w:fill="BCDFFB"/>
            <w:vAlign w:val="center"/>
          </w:tcPr>
          <w:p w:rsidR="00C164D3" w:rsidRDefault="00C164D3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2022.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2024./2023.</w:t>
            </w:r>
          </w:p>
        </w:tc>
      </w:tr>
      <w:tr w:rsidR="00C164D3">
        <w:tc>
          <w:tcPr>
            <w:tcW w:w="980" w:type="pct"/>
            <w:vAlign w:val="center"/>
          </w:tcPr>
          <w:p w:rsidR="00C164D3" w:rsidRDefault="00CA5BAF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3001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99.745.563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97.955.000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123.486.430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147.514.325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164.918.535</w:t>
            </w:r>
          </w:p>
        </w:tc>
        <w:tc>
          <w:tcPr>
            <w:tcW w:w="40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126,1</w:t>
            </w:r>
          </w:p>
        </w:tc>
      </w:tr>
    </w:tbl>
    <w:p w:rsidR="00C164D3" w:rsidRDefault="00C164D3">
      <w:pPr>
        <w:spacing w:after="0" w:line="240" w:lineRule="auto"/>
      </w:pPr>
    </w:p>
    <w:p w:rsidR="00C164D3" w:rsidRDefault="00CA5BAF">
      <w:pPr>
        <w:spacing w:line="240" w:lineRule="auto"/>
      </w:pPr>
      <w:r>
        <w:rPr>
          <w:rFonts w:ascii="Calibri" w:hAnsi="Calibri" w:cs="Calibri"/>
          <w:b/>
        </w:rPr>
        <w:t xml:space="preserve">Cilj: </w:t>
      </w:r>
      <w:r>
        <w:rPr>
          <w:rFonts w:ascii="Calibri" w:hAnsi="Calibri" w:cs="Calibri"/>
        </w:rPr>
        <w:t>Pravovremena otplata dospijeća obveza po zaduživanju na domaćem tržištu kapitala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770"/>
        <w:gridCol w:w="1059"/>
        <w:gridCol w:w="1020"/>
        <w:gridCol w:w="1020"/>
        <w:gridCol w:w="1064"/>
        <w:gridCol w:w="1020"/>
        <w:gridCol w:w="1020"/>
        <w:gridCol w:w="1021"/>
      </w:tblGrid>
      <w:tr w:rsidR="00C164D3">
        <w:tc>
          <w:tcPr>
            <w:tcW w:w="95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Pokazatelj učinka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Definicija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Jedinica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Polazna vrijednost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Izvor podataka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2024.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2025.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2026.</w:t>
            </w:r>
          </w:p>
        </w:tc>
      </w:tr>
      <w:tr w:rsidR="00C164D3">
        <w:tc>
          <w:tcPr>
            <w:tcW w:w="950" w:type="pct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lastRenderedPageBreak/>
              <w:t>Održivost unutarnjeg duga</w:t>
            </w:r>
          </w:p>
        </w:tc>
        <w:tc>
          <w:tcPr>
            <w:tcW w:w="550" w:type="pct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Uredno servisiranje obveza po zaduživanju na domaćem tržištu kapitala</w:t>
            </w:r>
          </w:p>
        </w:tc>
        <w:tc>
          <w:tcPr>
            <w:tcW w:w="550" w:type="pct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%</w:t>
            </w:r>
          </w:p>
        </w:tc>
        <w:tc>
          <w:tcPr>
            <w:tcW w:w="550" w:type="pct"/>
            <w:vAlign w:val="center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100,0</w:t>
            </w:r>
          </w:p>
        </w:tc>
        <w:tc>
          <w:tcPr>
            <w:tcW w:w="550" w:type="pct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Izvještaj o realizaciji financijskog plana</w:t>
            </w:r>
          </w:p>
        </w:tc>
        <w:tc>
          <w:tcPr>
            <w:tcW w:w="550" w:type="pct"/>
            <w:vAlign w:val="center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100,0</w:t>
            </w:r>
          </w:p>
        </w:tc>
        <w:tc>
          <w:tcPr>
            <w:tcW w:w="550" w:type="pct"/>
            <w:vAlign w:val="center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100,0</w:t>
            </w:r>
          </w:p>
        </w:tc>
        <w:tc>
          <w:tcPr>
            <w:tcW w:w="550" w:type="pct"/>
            <w:vAlign w:val="center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100,0</w:t>
            </w:r>
          </w:p>
        </w:tc>
      </w:tr>
    </w:tbl>
    <w:p w:rsidR="00C164D3" w:rsidRDefault="00C164D3">
      <w:pPr>
        <w:spacing w:after="0" w:line="240" w:lineRule="auto"/>
      </w:pPr>
    </w:p>
    <w:p w:rsidR="00C164D3" w:rsidRDefault="00CA5BAF">
      <w:pPr>
        <w:spacing w:line="240" w:lineRule="auto"/>
      </w:pPr>
      <w:r>
        <w:rPr>
          <w:rFonts w:ascii="Calibri" w:hAnsi="Calibri" w:cs="Calibri"/>
          <w:b/>
        </w:rPr>
        <w:br/>
        <w:t>A300001 ZAJMOVI OD TUZEMNIH BANAKA I OSTALIH FINANCIJSKIH INSTITUCIJA IZVAN JAVNOG SEKTORA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C164D3">
        <w:tc>
          <w:tcPr>
            <w:tcW w:w="980" w:type="pct"/>
            <w:shd w:val="clear" w:color="auto" w:fill="BCDFFB"/>
            <w:vAlign w:val="center"/>
          </w:tcPr>
          <w:p w:rsidR="00C164D3" w:rsidRDefault="00C164D3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2022.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2024./2023.</w:t>
            </w:r>
          </w:p>
        </w:tc>
      </w:tr>
      <w:tr w:rsidR="00C164D3">
        <w:tc>
          <w:tcPr>
            <w:tcW w:w="980" w:type="pct"/>
            <w:vAlign w:val="center"/>
          </w:tcPr>
          <w:p w:rsidR="00C164D3" w:rsidRDefault="00CA5BAF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A300001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99.745.563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97.955.000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123.486.430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147.514.325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164.918.535</w:t>
            </w:r>
          </w:p>
        </w:tc>
        <w:tc>
          <w:tcPr>
            <w:tcW w:w="40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126,1</w:t>
            </w:r>
          </w:p>
        </w:tc>
      </w:tr>
    </w:tbl>
    <w:p w:rsidR="00C164D3" w:rsidRDefault="00C164D3">
      <w:pPr>
        <w:spacing w:after="0" w:line="240" w:lineRule="auto"/>
      </w:pPr>
    </w:p>
    <w:p w:rsidR="00C164D3" w:rsidRDefault="00CA5BAF" w:rsidP="00CA5BAF">
      <w:pPr>
        <w:spacing w:after="0" w:line="240" w:lineRule="auto"/>
        <w:jc w:val="both"/>
      </w:pPr>
      <w:r>
        <w:rPr>
          <w:rFonts w:ascii="Calibri" w:hAnsi="Calibri" w:cs="Calibri"/>
        </w:rPr>
        <w:t>Zakonske i druge osnove:</w:t>
      </w:r>
    </w:p>
    <w:p w:rsidR="00C164D3" w:rsidRDefault="00CA5BAF" w:rsidP="00664B79">
      <w:pPr>
        <w:pStyle w:val="Odlomakpopisa"/>
        <w:numPr>
          <w:ilvl w:val="0"/>
          <w:numId w:val="21"/>
        </w:numPr>
        <w:spacing w:line="240" w:lineRule="auto"/>
        <w:ind w:left="426"/>
        <w:jc w:val="both"/>
      </w:pPr>
      <w:r w:rsidRPr="00664B79">
        <w:rPr>
          <w:rFonts w:ascii="Calibri" w:hAnsi="Calibri" w:cs="Calibri"/>
        </w:rPr>
        <w:t>Ugovor o zajmu</w:t>
      </w:r>
    </w:p>
    <w:p w:rsidR="00C164D3" w:rsidRDefault="00CA5BAF" w:rsidP="00664B79">
      <w:pPr>
        <w:pStyle w:val="Odlomakpopisa"/>
        <w:numPr>
          <w:ilvl w:val="0"/>
          <w:numId w:val="21"/>
        </w:numPr>
        <w:spacing w:line="240" w:lineRule="auto"/>
        <w:ind w:left="426"/>
        <w:jc w:val="both"/>
      </w:pPr>
      <w:r w:rsidRPr="00664B79">
        <w:rPr>
          <w:rFonts w:ascii="Calibri" w:hAnsi="Calibri" w:cs="Calibri"/>
        </w:rPr>
        <w:t>Odluka Vlade o davanju suglasnosti na Financijski plan Društva</w:t>
      </w:r>
    </w:p>
    <w:p w:rsidR="00C164D3" w:rsidRDefault="00CA5BAF">
      <w:pPr>
        <w:spacing w:line="240" w:lineRule="auto"/>
        <w:jc w:val="both"/>
      </w:pPr>
      <w:r>
        <w:rPr>
          <w:rFonts w:ascii="Calibri" w:hAnsi="Calibri" w:cs="Calibri"/>
        </w:rPr>
        <w:t>U sklopu ove aktivnosti planirana su sredstva za povrat svih obveza po ugovorenim kreditima koje dospijevaju u planskoj godini. Planirani iznos u 2024. godini je 123,49 milijuna eura, u 2025. 147,51 milijuna eura i u 2026. 164,92 milijuna eura. Izvori financiranja:</w:t>
      </w:r>
    </w:p>
    <w:tbl>
      <w:tblPr>
        <w:tblStyle w:val="Reetkatablice"/>
        <w:tblW w:w="4873" w:type="pct"/>
        <w:tblCellSpacing w:w="0" w:type="dxa"/>
        <w:tblInd w:w="11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6"/>
        <w:gridCol w:w="2174"/>
        <w:gridCol w:w="862"/>
        <w:gridCol w:w="1154"/>
        <w:gridCol w:w="1415"/>
        <w:gridCol w:w="1530"/>
        <w:gridCol w:w="1121"/>
      </w:tblGrid>
      <w:tr w:rsidR="00C164D3" w:rsidTr="00CA5BAF">
        <w:trPr>
          <w:trHeight w:val="375"/>
          <w:tblCellSpacing w:w="0" w:type="dxa"/>
        </w:trPr>
        <w:tc>
          <w:tcPr>
            <w:tcW w:w="450" w:type="pct"/>
            <w:vMerge w:val="restar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center"/>
            </w:pPr>
            <w:r>
              <w:rPr>
                <w:rFonts w:ascii="&quot;Times New Roman&quot;" w:hAnsi="&quot;Times New Roman&quot;"/>
                <w:b/>
                <w:sz w:val="18"/>
              </w:rPr>
              <w:t>Šifra</w:t>
            </w:r>
          </w:p>
        </w:tc>
        <w:tc>
          <w:tcPr>
            <w:tcW w:w="1198" w:type="pct"/>
            <w:vMerge w:val="restar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Naziv</w:t>
            </w:r>
          </w:p>
        </w:tc>
        <w:tc>
          <w:tcPr>
            <w:tcW w:w="475" w:type="pct"/>
            <w:vMerge w:val="restar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Godina</w:t>
            </w:r>
          </w:p>
        </w:tc>
        <w:tc>
          <w:tcPr>
            <w:tcW w:w="636" w:type="pct"/>
            <w:vMerge w:val="restar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Prijedlog plana</w:t>
            </w:r>
          </w:p>
        </w:tc>
        <w:tc>
          <w:tcPr>
            <w:tcW w:w="2242" w:type="pct"/>
            <w:gridSpan w:val="3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center"/>
            </w:pPr>
            <w:r>
              <w:rPr>
                <w:rFonts w:ascii="&quot;MS Sans Serif&quot;" w:hAnsi="&quot;MS Sans Serif&quot;"/>
                <w:b/>
                <w:color w:val="000000"/>
                <w:sz w:val="18"/>
              </w:rPr>
              <w:t>Izvor financiranja</w:t>
            </w:r>
          </w:p>
        </w:tc>
      </w:tr>
      <w:tr w:rsidR="00C164D3" w:rsidTr="00CA5BAF">
        <w:trPr>
          <w:trHeight w:val="375"/>
          <w:tblCellSpacing w:w="0" w:type="dxa"/>
        </w:trPr>
        <w:tc>
          <w:tcPr>
            <w:tcW w:w="450" w:type="pct"/>
            <w:vMerge/>
          </w:tcPr>
          <w:p w:rsidR="00C164D3" w:rsidRDefault="00C164D3"/>
        </w:tc>
        <w:tc>
          <w:tcPr>
            <w:tcW w:w="1198" w:type="pct"/>
            <w:vMerge/>
          </w:tcPr>
          <w:p w:rsidR="00C164D3" w:rsidRDefault="00C164D3"/>
        </w:tc>
        <w:tc>
          <w:tcPr>
            <w:tcW w:w="475" w:type="pct"/>
            <w:vMerge/>
          </w:tcPr>
          <w:p w:rsidR="00C164D3" w:rsidRDefault="00C164D3"/>
        </w:tc>
        <w:tc>
          <w:tcPr>
            <w:tcW w:w="636" w:type="pct"/>
            <w:vMerge/>
          </w:tcPr>
          <w:p w:rsidR="00C164D3" w:rsidRDefault="00C164D3"/>
        </w:tc>
        <w:tc>
          <w:tcPr>
            <w:tcW w:w="780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center"/>
            </w:pPr>
            <w:r>
              <w:rPr>
                <w:rFonts w:ascii="&quot;MS Sans Serif&quot;" w:hAnsi="&quot;MS Sans Serif&quot;"/>
                <w:b/>
                <w:color w:val="000000"/>
                <w:sz w:val="18"/>
              </w:rPr>
              <w:t>Gorivo</w:t>
            </w:r>
          </w:p>
        </w:tc>
        <w:tc>
          <w:tcPr>
            <w:tcW w:w="843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center"/>
            </w:pPr>
            <w:r>
              <w:rPr>
                <w:rFonts w:ascii="&quot;MS Sans Serif&quot;" w:hAnsi="&quot;MS Sans Serif&quot;"/>
                <w:b/>
                <w:color w:val="000000"/>
                <w:sz w:val="18"/>
              </w:rPr>
              <w:t>Prodaja udjela</w:t>
            </w:r>
          </w:p>
        </w:tc>
        <w:tc>
          <w:tcPr>
            <w:tcW w:w="618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center"/>
            </w:pPr>
            <w:r>
              <w:rPr>
                <w:rFonts w:ascii="&quot;MS Sans Serif&quot;" w:hAnsi="&quot;MS Sans Serif&quot;"/>
                <w:b/>
                <w:color w:val="000000"/>
                <w:sz w:val="18"/>
              </w:rPr>
              <w:t>Kredit</w:t>
            </w:r>
          </w:p>
        </w:tc>
      </w:tr>
      <w:tr w:rsidR="00C164D3" w:rsidTr="00CA5BAF">
        <w:trPr>
          <w:trHeight w:val="255"/>
          <w:tblCellSpacing w:w="0" w:type="dxa"/>
        </w:trPr>
        <w:tc>
          <w:tcPr>
            <w:tcW w:w="450" w:type="pct"/>
            <w:vMerge w:val="restar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center"/>
            </w:pPr>
            <w:r>
              <w:rPr>
                <w:rFonts w:ascii="&quot;Times New Roman&quot;" w:hAnsi="&quot;Times New Roman&quot;"/>
                <w:b/>
                <w:sz w:val="18"/>
              </w:rPr>
              <w:t>A30001</w:t>
            </w:r>
          </w:p>
        </w:tc>
        <w:tc>
          <w:tcPr>
            <w:tcW w:w="1198" w:type="pct"/>
            <w:vMerge w:val="restar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ZAJMOVI OD TUZEMNIH BANAKA I OSTALIH FINANCIJSKIH INSTITUCIJA IZVAN JAVNOG SEKTORA</w:t>
            </w:r>
          </w:p>
        </w:tc>
        <w:tc>
          <w:tcPr>
            <w:tcW w:w="475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2024.</w:t>
            </w:r>
          </w:p>
        </w:tc>
        <w:tc>
          <w:tcPr>
            <w:tcW w:w="636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right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123.486.430</w:t>
            </w:r>
          </w:p>
        </w:tc>
        <w:tc>
          <w:tcPr>
            <w:tcW w:w="780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57.445.000</w:t>
            </w:r>
          </w:p>
        </w:tc>
        <w:tc>
          <w:tcPr>
            <w:tcW w:w="843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500.000</w:t>
            </w:r>
          </w:p>
        </w:tc>
        <w:tc>
          <w:tcPr>
            <w:tcW w:w="618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65.541.430</w:t>
            </w:r>
          </w:p>
        </w:tc>
      </w:tr>
      <w:tr w:rsidR="00C164D3" w:rsidTr="00CA5BAF">
        <w:trPr>
          <w:trHeight w:val="255"/>
          <w:tblCellSpacing w:w="0" w:type="dxa"/>
        </w:trPr>
        <w:tc>
          <w:tcPr>
            <w:tcW w:w="450" w:type="pct"/>
            <w:vMerge/>
          </w:tcPr>
          <w:p w:rsidR="00C164D3" w:rsidRDefault="00C164D3"/>
        </w:tc>
        <w:tc>
          <w:tcPr>
            <w:tcW w:w="1198" w:type="pct"/>
            <w:vMerge/>
          </w:tcPr>
          <w:p w:rsidR="00C164D3" w:rsidRDefault="00C164D3"/>
        </w:tc>
        <w:tc>
          <w:tcPr>
            <w:tcW w:w="475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2025.</w:t>
            </w:r>
          </w:p>
        </w:tc>
        <w:tc>
          <w:tcPr>
            <w:tcW w:w="636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right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147.514.325</w:t>
            </w:r>
          </w:p>
        </w:tc>
        <w:tc>
          <w:tcPr>
            <w:tcW w:w="780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69.315.000</w:t>
            </w:r>
          </w:p>
        </w:tc>
        <w:tc>
          <w:tcPr>
            <w:tcW w:w="843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0</w:t>
            </w:r>
          </w:p>
        </w:tc>
        <w:tc>
          <w:tcPr>
            <w:tcW w:w="618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78.199.325</w:t>
            </w:r>
          </w:p>
        </w:tc>
      </w:tr>
      <w:tr w:rsidR="00C164D3" w:rsidTr="00CA5BAF">
        <w:trPr>
          <w:trHeight w:val="255"/>
          <w:tblCellSpacing w:w="0" w:type="dxa"/>
        </w:trPr>
        <w:tc>
          <w:tcPr>
            <w:tcW w:w="450" w:type="pct"/>
            <w:vMerge/>
          </w:tcPr>
          <w:p w:rsidR="00C164D3" w:rsidRDefault="00C164D3"/>
        </w:tc>
        <w:tc>
          <w:tcPr>
            <w:tcW w:w="1198" w:type="pct"/>
            <w:vMerge/>
          </w:tcPr>
          <w:p w:rsidR="00C164D3" w:rsidRDefault="00C164D3"/>
        </w:tc>
        <w:tc>
          <w:tcPr>
            <w:tcW w:w="475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2026.</w:t>
            </w:r>
          </w:p>
        </w:tc>
        <w:tc>
          <w:tcPr>
            <w:tcW w:w="636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right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164.918.535</w:t>
            </w:r>
          </w:p>
        </w:tc>
        <w:tc>
          <w:tcPr>
            <w:tcW w:w="780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74.435.000</w:t>
            </w:r>
          </w:p>
        </w:tc>
        <w:tc>
          <w:tcPr>
            <w:tcW w:w="843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0</w:t>
            </w:r>
          </w:p>
        </w:tc>
        <w:tc>
          <w:tcPr>
            <w:tcW w:w="618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90.483.535</w:t>
            </w:r>
          </w:p>
        </w:tc>
      </w:tr>
    </w:tbl>
    <w:p w:rsidR="00C164D3" w:rsidRDefault="00C164D3">
      <w:pPr>
        <w:spacing w:line="240" w:lineRule="auto"/>
        <w:jc w:val="both"/>
      </w:pP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745"/>
        <w:gridCol w:w="1275"/>
        <w:gridCol w:w="995"/>
        <w:gridCol w:w="995"/>
        <w:gridCol w:w="996"/>
        <w:gridCol w:w="996"/>
        <w:gridCol w:w="996"/>
        <w:gridCol w:w="996"/>
      </w:tblGrid>
      <w:tr w:rsidR="00C164D3">
        <w:tc>
          <w:tcPr>
            <w:tcW w:w="95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Pokazatelj rezultata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Definicija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Jedinica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Polazna vrijednost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Izvor podataka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2024.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2025.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2026.</w:t>
            </w:r>
          </w:p>
        </w:tc>
      </w:tr>
      <w:tr w:rsidR="00C164D3">
        <w:tc>
          <w:tcPr>
            <w:tcW w:w="950" w:type="pct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Izvršenje obveza prema ugovorenim rokovima</w:t>
            </w:r>
          </w:p>
        </w:tc>
        <w:tc>
          <w:tcPr>
            <w:tcW w:w="550" w:type="pct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Pravovremeno izvršenje ugovorenih obveza</w:t>
            </w:r>
          </w:p>
        </w:tc>
        <w:tc>
          <w:tcPr>
            <w:tcW w:w="550" w:type="pct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%</w:t>
            </w:r>
          </w:p>
        </w:tc>
        <w:tc>
          <w:tcPr>
            <w:tcW w:w="550" w:type="pct"/>
            <w:vAlign w:val="center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100,0</w:t>
            </w:r>
          </w:p>
        </w:tc>
        <w:tc>
          <w:tcPr>
            <w:tcW w:w="550" w:type="pct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HC</w:t>
            </w:r>
          </w:p>
        </w:tc>
        <w:tc>
          <w:tcPr>
            <w:tcW w:w="550" w:type="pct"/>
            <w:vAlign w:val="center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100,0</w:t>
            </w:r>
          </w:p>
        </w:tc>
        <w:tc>
          <w:tcPr>
            <w:tcW w:w="550" w:type="pct"/>
            <w:vAlign w:val="center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100,0</w:t>
            </w:r>
          </w:p>
        </w:tc>
        <w:tc>
          <w:tcPr>
            <w:tcW w:w="550" w:type="pct"/>
            <w:vAlign w:val="center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100,0</w:t>
            </w:r>
          </w:p>
        </w:tc>
      </w:tr>
    </w:tbl>
    <w:p w:rsidR="00C164D3" w:rsidRDefault="00C164D3">
      <w:pPr>
        <w:spacing w:after="0" w:line="240" w:lineRule="auto"/>
      </w:pPr>
    </w:p>
    <w:p w:rsidR="00C164D3" w:rsidRDefault="00CA5BAF">
      <w:pPr>
        <w:spacing w:line="240" w:lineRule="auto"/>
      </w:pPr>
      <w:r>
        <w:rPr>
          <w:rFonts w:ascii="Calibri" w:hAnsi="Calibri" w:cs="Calibri"/>
          <w:b/>
        </w:rPr>
        <w:br/>
        <w:t>3002 SERVISIRANJE VANJSKOG DUGA</w:t>
      </w:r>
    </w:p>
    <w:p w:rsidR="00C164D3" w:rsidRDefault="00CA5BAF">
      <w:pPr>
        <w:spacing w:line="240" w:lineRule="auto"/>
        <w:jc w:val="both"/>
      </w:pPr>
      <w:r>
        <w:rPr>
          <w:rFonts w:ascii="Calibri" w:hAnsi="Calibri" w:cs="Calibri"/>
        </w:rPr>
        <w:t>Program se odnosi na otplate ugovorenih kreditnih obaveza prema inozemnim bankama, a sastoji se od obveza za kamate i glavnice kredita.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C164D3">
        <w:tc>
          <w:tcPr>
            <w:tcW w:w="980" w:type="pct"/>
            <w:shd w:val="clear" w:color="auto" w:fill="BCDFFB"/>
            <w:vAlign w:val="center"/>
          </w:tcPr>
          <w:p w:rsidR="00C164D3" w:rsidRDefault="00C164D3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2022.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2024./2023.</w:t>
            </w:r>
          </w:p>
        </w:tc>
      </w:tr>
      <w:tr w:rsidR="00C164D3">
        <w:tc>
          <w:tcPr>
            <w:tcW w:w="980" w:type="pct"/>
            <w:vAlign w:val="center"/>
          </w:tcPr>
          <w:p w:rsidR="00C164D3" w:rsidRDefault="00CA5BAF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3002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20.736.695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21.032.000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20.271.842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19.044.793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17.118.767</w:t>
            </w:r>
          </w:p>
        </w:tc>
        <w:tc>
          <w:tcPr>
            <w:tcW w:w="40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96,4</w:t>
            </w:r>
          </w:p>
        </w:tc>
      </w:tr>
    </w:tbl>
    <w:p w:rsidR="00C164D3" w:rsidRDefault="00C164D3">
      <w:pPr>
        <w:spacing w:after="0" w:line="240" w:lineRule="auto"/>
      </w:pPr>
    </w:p>
    <w:p w:rsidR="00C164D3" w:rsidRDefault="00CA5BAF">
      <w:pPr>
        <w:spacing w:line="240" w:lineRule="auto"/>
      </w:pPr>
      <w:r>
        <w:rPr>
          <w:rFonts w:ascii="Calibri" w:hAnsi="Calibri" w:cs="Calibri"/>
          <w:b/>
        </w:rPr>
        <w:t xml:space="preserve">Cilj: </w:t>
      </w:r>
      <w:r>
        <w:rPr>
          <w:rFonts w:ascii="Calibri" w:hAnsi="Calibri" w:cs="Calibri"/>
        </w:rPr>
        <w:t>Pravovremena otplata dospijeća obveza po zaduživanju na inozemnom tržištu kapitala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770"/>
        <w:gridCol w:w="1059"/>
        <w:gridCol w:w="1020"/>
        <w:gridCol w:w="1020"/>
        <w:gridCol w:w="1064"/>
        <w:gridCol w:w="1020"/>
        <w:gridCol w:w="1020"/>
        <w:gridCol w:w="1021"/>
      </w:tblGrid>
      <w:tr w:rsidR="00C164D3">
        <w:tc>
          <w:tcPr>
            <w:tcW w:w="95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Pokazatelj učinka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Definicija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Jedinica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Polazna vrijednost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Izvor podataka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2024.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2025.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2026.</w:t>
            </w:r>
          </w:p>
        </w:tc>
      </w:tr>
      <w:tr w:rsidR="00C164D3">
        <w:tc>
          <w:tcPr>
            <w:tcW w:w="950" w:type="pct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 xml:space="preserve">Održivost vanjskog </w:t>
            </w:r>
            <w:r>
              <w:rPr>
                <w:rFonts w:ascii="Calibri" w:hAnsi="Calibri" w:cs="Calibri"/>
                <w:sz w:val="18"/>
              </w:rPr>
              <w:lastRenderedPageBreak/>
              <w:t>duga</w:t>
            </w:r>
          </w:p>
        </w:tc>
        <w:tc>
          <w:tcPr>
            <w:tcW w:w="550" w:type="pct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lastRenderedPageBreak/>
              <w:t xml:space="preserve">Uredno </w:t>
            </w:r>
            <w:r>
              <w:rPr>
                <w:rFonts w:ascii="Calibri" w:hAnsi="Calibri" w:cs="Calibri"/>
                <w:sz w:val="18"/>
              </w:rPr>
              <w:lastRenderedPageBreak/>
              <w:t>servisiranje obveza po zaduživanju na stranom tržištu kapitala</w:t>
            </w:r>
          </w:p>
        </w:tc>
        <w:tc>
          <w:tcPr>
            <w:tcW w:w="550" w:type="pct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lastRenderedPageBreak/>
              <w:t>%</w:t>
            </w:r>
          </w:p>
        </w:tc>
        <w:tc>
          <w:tcPr>
            <w:tcW w:w="550" w:type="pct"/>
            <w:vAlign w:val="center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100,0</w:t>
            </w:r>
          </w:p>
        </w:tc>
        <w:tc>
          <w:tcPr>
            <w:tcW w:w="550" w:type="pct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 xml:space="preserve">Izvještaj o </w:t>
            </w:r>
            <w:r>
              <w:rPr>
                <w:rFonts w:ascii="Calibri" w:hAnsi="Calibri" w:cs="Calibri"/>
                <w:sz w:val="18"/>
              </w:rPr>
              <w:lastRenderedPageBreak/>
              <w:t>realizaciji financijskog plana</w:t>
            </w:r>
          </w:p>
        </w:tc>
        <w:tc>
          <w:tcPr>
            <w:tcW w:w="550" w:type="pct"/>
            <w:vAlign w:val="center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lastRenderedPageBreak/>
              <w:t>100,0</w:t>
            </w:r>
          </w:p>
        </w:tc>
        <w:tc>
          <w:tcPr>
            <w:tcW w:w="550" w:type="pct"/>
            <w:vAlign w:val="center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100,0</w:t>
            </w:r>
          </w:p>
        </w:tc>
        <w:tc>
          <w:tcPr>
            <w:tcW w:w="550" w:type="pct"/>
            <w:vAlign w:val="center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100,0</w:t>
            </w:r>
          </w:p>
        </w:tc>
      </w:tr>
    </w:tbl>
    <w:p w:rsidR="00C164D3" w:rsidRDefault="00C164D3">
      <w:pPr>
        <w:spacing w:after="0" w:line="240" w:lineRule="auto"/>
      </w:pPr>
    </w:p>
    <w:p w:rsidR="00C164D3" w:rsidRDefault="00CA5BAF">
      <w:pPr>
        <w:spacing w:line="240" w:lineRule="auto"/>
      </w:pPr>
      <w:r>
        <w:rPr>
          <w:rFonts w:ascii="Calibri" w:hAnsi="Calibri" w:cs="Calibri"/>
          <w:b/>
        </w:rPr>
        <w:br/>
        <w:t>A300002 ZAJMOVI OD INOZEMNIH BANAKA I OSTALIH FINANCIJSKIH INSTITUCIJA IZVAN JAVNOG SEKTORA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C164D3">
        <w:tc>
          <w:tcPr>
            <w:tcW w:w="980" w:type="pct"/>
            <w:shd w:val="clear" w:color="auto" w:fill="BCDFFB"/>
            <w:vAlign w:val="center"/>
          </w:tcPr>
          <w:p w:rsidR="00C164D3" w:rsidRDefault="00C164D3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2022.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2024./2023.</w:t>
            </w:r>
          </w:p>
        </w:tc>
      </w:tr>
      <w:tr w:rsidR="00C164D3">
        <w:tc>
          <w:tcPr>
            <w:tcW w:w="980" w:type="pct"/>
            <w:vAlign w:val="center"/>
          </w:tcPr>
          <w:p w:rsidR="00C164D3" w:rsidRDefault="00CA5BAF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A300002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20.736.695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21.032.000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20.271.842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19.044.793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17.118.767</w:t>
            </w:r>
          </w:p>
        </w:tc>
        <w:tc>
          <w:tcPr>
            <w:tcW w:w="40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96,4</w:t>
            </w:r>
          </w:p>
        </w:tc>
      </w:tr>
    </w:tbl>
    <w:p w:rsidR="00C164D3" w:rsidRDefault="00C164D3">
      <w:pPr>
        <w:spacing w:after="0" w:line="240" w:lineRule="auto"/>
      </w:pPr>
    </w:p>
    <w:p w:rsidR="00C164D3" w:rsidRDefault="00CA5BAF" w:rsidP="00CA5BAF">
      <w:pPr>
        <w:spacing w:after="0" w:line="240" w:lineRule="auto"/>
        <w:jc w:val="both"/>
      </w:pPr>
      <w:r>
        <w:rPr>
          <w:rFonts w:ascii="Calibri" w:hAnsi="Calibri" w:cs="Calibri"/>
        </w:rPr>
        <w:t>Zakonske i druge osnove:</w:t>
      </w:r>
    </w:p>
    <w:p w:rsidR="00C164D3" w:rsidRDefault="00CA5BAF" w:rsidP="00CA5BAF">
      <w:pPr>
        <w:pStyle w:val="Odlomakpopisa"/>
        <w:numPr>
          <w:ilvl w:val="0"/>
          <w:numId w:val="22"/>
        </w:numPr>
        <w:spacing w:after="0" w:line="240" w:lineRule="auto"/>
        <w:jc w:val="both"/>
      </w:pPr>
      <w:r w:rsidRPr="00664B79">
        <w:rPr>
          <w:rFonts w:ascii="Calibri" w:hAnsi="Calibri" w:cs="Calibri"/>
        </w:rPr>
        <w:t>Ugovor o zajmu</w:t>
      </w:r>
    </w:p>
    <w:p w:rsidR="00C164D3" w:rsidRDefault="00CA5BAF" w:rsidP="00664B79">
      <w:pPr>
        <w:pStyle w:val="Odlomakpopisa"/>
        <w:numPr>
          <w:ilvl w:val="0"/>
          <w:numId w:val="22"/>
        </w:numPr>
        <w:spacing w:line="240" w:lineRule="auto"/>
        <w:jc w:val="both"/>
      </w:pPr>
      <w:r w:rsidRPr="00664B79">
        <w:rPr>
          <w:rFonts w:ascii="Calibri" w:hAnsi="Calibri" w:cs="Calibri"/>
        </w:rPr>
        <w:t>Odluka Vlade o davanju suglasnosti na Financijski plan Društva</w:t>
      </w:r>
    </w:p>
    <w:p w:rsidR="00C164D3" w:rsidRDefault="00CA5BAF">
      <w:pPr>
        <w:spacing w:line="240" w:lineRule="auto"/>
        <w:jc w:val="both"/>
      </w:pPr>
      <w:r>
        <w:rPr>
          <w:rFonts w:ascii="Calibri" w:hAnsi="Calibri" w:cs="Calibri"/>
        </w:rPr>
        <w:t>U sklopu ove aktivnosti planirana su sredstva za povrat svih obveza po ugovorenim kreditima koje dospijevaju u planskoj godini. Planirani iznos u 2024. godini je 20,27 milijuna eura, u 2025. godini 19,04 milijuna eura i u 2026. godini 17,12 milijuna eura. Izvori financiranja:</w:t>
      </w:r>
    </w:p>
    <w:tbl>
      <w:tblPr>
        <w:tblStyle w:val="Reetkatablice"/>
        <w:tblW w:w="4873" w:type="pct"/>
        <w:tblCellSpacing w:w="0" w:type="dxa"/>
        <w:tblInd w:w="11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7"/>
        <w:gridCol w:w="3576"/>
        <w:gridCol w:w="807"/>
        <w:gridCol w:w="1046"/>
        <w:gridCol w:w="1716"/>
        <w:gridCol w:w="1110"/>
      </w:tblGrid>
      <w:tr w:rsidR="00C164D3" w:rsidRPr="00CA5BAF" w:rsidTr="00CA5BAF">
        <w:trPr>
          <w:trHeight w:val="375"/>
          <w:tblCellSpacing w:w="0" w:type="dxa"/>
        </w:trPr>
        <w:tc>
          <w:tcPr>
            <w:tcW w:w="450" w:type="pct"/>
            <w:vMerge w:val="restart"/>
            <w:tcMar>
              <w:left w:w="108" w:type="dxa"/>
              <w:right w:w="108" w:type="dxa"/>
            </w:tcMar>
            <w:vAlign w:val="center"/>
          </w:tcPr>
          <w:p w:rsidR="00C164D3" w:rsidRPr="00CA5BAF" w:rsidRDefault="00CA5BAF">
            <w:pPr>
              <w:jc w:val="center"/>
              <w:rPr>
                <w:sz w:val="18"/>
              </w:rPr>
            </w:pPr>
            <w:r w:rsidRPr="00CA5BAF">
              <w:rPr>
                <w:rFonts w:ascii="Times New Roman" w:hAnsi="Times New Roman"/>
                <w:b/>
                <w:sz w:val="18"/>
              </w:rPr>
              <w:t>Šifra</w:t>
            </w:r>
          </w:p>
        </w:tc>
        <w:tc>
          <w:tcPr>
            <w:tcW w:w="1971" w:type="pct"/>
            <w:vMerge w:val="restart"/>
            <w:tcMar>
              <w:left w:w="108" w:type="dxa"/>
              <w:right w:w="108" w:type="dxa"/>
            </w:tcMar>
            <w:vAlign w:val="center"/>
          </w:tcPr>
          <w:p w:rsidR="00C164D3" w:rsidRPr="00CA5BAF" w:rsidRDefault="00CA5BAF">
            <w:pPr>
              <w:jc w:val="center"/>
              <w:rPr>
                <w:sz w:val="18"/>
              </w:rPr>
            </w:pPr>
            <w:r w:rsidRPr="00CA5BAF">
              <w:rPr>
                <w:rFonts w:ascii="Times New Roman" w:hAnsi="Times New Roman"/>
                <w:b/>
                <w:color w:val="000000"/>
                <w:sz w:val="18"/>
              </w:rPr>
              <w:t>Naziv</w:t>
            </w:r>
          </w:p>
        </w:tc>
        <w:tc>
          <w:tcPr>
            <w:tcW w:w="445" w:type="pct"/>
            <w:vMerge w:val="restart"/>
            <w:tcMar>
              <w:left w:w="108" w:type="dxa"/>
              <w:right w:w="108" w:type="dxa"/>
            </w:tcMar>
            <w:vAlign w:val="center"/>
          </w:tcPr>
          <w:p w:rsidR="00C164D3" w:rsidRPr="00CA5BAF" w:rsidRDefault="00CA5BAF">
            <w:pPr>
              <w:jc w:val="center"/>
              <w:rPr>
                <w:sz w:val="18"/>
              </w:rPr>
            </w:pPr>
            <w:r w:rsidRPr="00CA5BAF">
              <w:rPr>
                <w:rFonts w:ascii="Times New Roman" w:hAnsi="Times New Roman"/>
                <w:b/>
                <w:color w:val="000000"/>
                <w:sz w:val="18"/>
              </w:rPr>
              <w:t>Godina</w:t>
            </w:r>
          </w:p>
        </w:tc>
        <w:tc>
          <w:tcPr>
            <w:tcW w:w="576" w:type="pct"/>
            <w:vMerge w:val="restart"/>
            <w:tcMar>
              <w:left w:w="108" w:type="dxa"/>
              <w:right w:w="108" w:type="dxa"/>
            </w:tcMar>
            <w:vAlign w:val="center"/>
          </w:tcPr>
          <w:p w:rsidR="00C164D3" w:rsidRPr="00CA5BAF" w:rsidRDefault="00CA5BAF">
            <w:pPr>
              <w:jc w:val="center"/>
              <w:rPr>
                <w:sz w:val="18"/>
              </w:rPr>
            </w:pPr>
            <w:r w:rsidRPr="00CA5BAF">
              <w:rPr>
                <w:rFonts w:ascii="Times New Roman" w:hAnsi="Times New Roman"/>
                <w:b/>
                <w:color w:val="000000"/>
                <w:sz w:val="18"/>
              </w:rPr>
              <w:t>Prijedlog plana</w:t>
            </w:r>
          </w:p>
        </w:tc>
        <w:tc>
          <w:tcPr>
            <w:tcW w:w="1558" w:type="pct"/>
            <w:gridSpan w:val="2"/>
            <w:tcMar>
              <w:left w:w="108" w:type="dxa"/>
              <w:right w:w="108" w:type="dxa"/>
            </w:tcMar>
            <w:vAlign w:val="center"/>
          </w:tcPr>
          <w:p w:rsidR="00C164D3" w:rsidRPr="00CA5BAF" w:rsidRDefault="00CA5BAF">
            <w:pPr>
              <w:jc w:val="center"/>
              <w:rPr>
                <w:sz w:val="18"/>
              </w:rPr>
            </w:pPr>
            <w:r w:rsidRPr="00CA5BAF">
              <w:rPr>
                <w:rFonts w:ascii="Times New Roman" w:hAnsi="Times New Roman"/>
                <w:b/>
                <w:color w:val="000000"/>
                <w:sz w:val="18"/>
              </w:rPr>
              <w:t>Izvor financiranja</w:t>
            </w:r>
          </w:p>
        </w:tc>
      </w:tr>
      <w:tr w:rsidR="00CA5BAF" w:rsidRPr="00CA5BAF" w:rsidTr="00CA5BAF">
        <w:trPr>
          <w:trHeight w:val="375"/>
          <w:tblCellSpacing w:w="0" w:type="dxa"/>
        </w:trPr>
        <w:tc>
          <w:tcPr>
            <w:tcW w:w="450" w:type="pct"/>
            <w:vMerge/>
          </w:tcPr>
          <w:p w:rsidR="00C164D3" w:rsidRPr="00CA5BAF" w:rsidRDefault="00C164D3">
            <w:pPr>
              <w:rPr>
                <w:sz w:val="18"/>
              </w:rPr>
            </w:pPr>
          </w:p>
        </w:tc>
        <w:tc>
          <w:tcPr>
            <w:tcW w:w="1971" w:type="pct"/>
            <w:vMerge/>
          </w:tcPr>
          <w:p w:rsidR="00C164D3" w:rsidRPr="00CA5BAF" w:rsidRDefault="00C164D3">
            <w:pPr>
              <w:rPr>
                <w:sz w:val="18"/>
              </w:rPr>
            </w:pPr>
          </w:p>
        </w:tc>
        <w:tc>
          <w:tcPr>
            <w:tcW w:w="445" w:type="pct"/>
            <w:vMerge/>
          </w:tcPr>
          <w:p w:rsidR="00C164D3" w:rsidRPr="00CA5BAF" w:rsidRDefault="00C164D3">
            <w:pPr>
              <w:rPr>
                <w:sz w:val="18"/>
              </w:rPr>
            </w:pPr>
          </w:p>
        </w:tc>
        <w:tc>
          <w:tcPr>
            <w:tcW w:w="576" w:type="pct"/>
            <w:vMerge/>
          </w:tcPr>
          <w:p w:rsidR="00C164D3" w:rsidRPr="00CA5BAF" w:rsidRDefault="00C164D3">
            <w:pPr>
              <w:rPr>
                <w:sz w:val="18"/>
              </w:rPr>
            </w:pPr>
          </w:p>
        </w:tc>
        <w:tc>
          <w:tcPr>
            <w:tcW w:w="946" w:type="pct"/>
            <w:tcMar>
              <w:left w:w="108" w:type="dxa"/>
              <w:right w:w="108" w:type="dxa"/>
            </w:tcMar>
            <w:vAlign w:val="center"/>
          </w:tcPr>
          <w:p w:rsidR="00C164D3" w:rsidRPr="00CA5BAF" w:rsidRDefault="00CA5BAF">
            <w:pPr>
              <w:jc w:val="center"/>
              <w:rPr>
                <w:sz w:val="18"/>
              </w:rPr>
            </w:pPr>
            <w:r w:rsidRPr="00CA5BAF">
              <w:rPr>
                <w:rFonts w:ascii="Times New Roman" w:hAnsi="Times New Roman"/>
                <w:b/>
                <w:color w:val="000000"/>
                <w:sz w:val="18"/>
              </w:rPr>
              <w:t>Gorivo</w:t>
            </w:r>
          </w:p>
        </w:tc>
        <w:tc>
          <w:tcPr>
            <w:tcW w:w="612" w:type="pct"/>
            <w:tcMar>
              <w:left w:w="108" w:type="dxa"/>
              <w:right w:w="108" w:type="dxa"/>
            </w:tcMar>
            <w:vAlign w:val="center"/>
          </w:tcPr>
          <w:p w:rsidR="00C164D3" w:rsidRPr="00CA5BAF" w:rsidRDefault="00CA5BAF">
            <w:pPr>
              <w:jc w:val="center"/>
              <w:rPr>
                <w:sz w:val="18"/>
              </w:rPr>
            </w:pPr>
            <w:r w:rsidRPr="00CA5BAF">
              <w:rPr>
                <w:rFonts w:ascii="Times New Roman" w:hAnsi="Times New Roman"/>
                <w:b/>
                <w:color w:val="000000"/>
                <w:sz w:val="18"/>
              </w:rPr>
              <w:t>Kredit</w:t>
            </w:r>
          </w:p>
        </w:tc>
      </w:tr>
      <w:tr w:rsidR="00CA5BAF" w:rsidRPr="00CA5BAF" w:rsidTr="00CA5BAF">
        <w:trPr>
          <w:trHeight w:val="255"/>
          <w:tblCellSpacing w:w="0" w:type="dxa"/>
        </w:trPr>
        <w:tc>
          <w:tcPr>
            <w:tcW w:w="450" w:type="pct"/>
            <w:vMerge w:val="restart"/>
            <w:tcMar>
              <w:left w:w="108" w:type="dxa"/>
              <w:right w:w="108" w:type="dxa"/>
            </w:tcMar>
            <w:vAlign w:val="center"/>
          </w:tcPr>
          <w:p w:rsidR="00C164D3" w:rsidRPr="00CA5BAF" w:rsidRDefault="00CA5BAF">
            <w:pPr>
              <w:jc w:val="center"/>
              <w:rPr>
                <w:sz w:val="18"/>
              </w:rPr>
            </w:pPr>
            <w:r w:rsidRPr="00CA5BAF">
              <w:rPr>
                <w:rFonts w:ascii="Times New Roman" w:hAnsi="Times New Roman"/>
                <w:b/>
                <w:sz w:val="18"/>
              </w:rPr>
              <w:t>A30002</w:t>
            </w:r>
          </w:p>
        </w:tc>
        <w:tc>
          <w:tcPr>
            <w:tcW w:w="1971" w:type="pct"/>
            <w:vMerge w:val="restart"/>
            <w:tcMar>
              <w:left w:w="108" w:type="dxa"/>
              <w:right w:w="108" w:type="dxa"/>
            </w:tcMar>
            <w:vAlign w:val="center"/>
          </w:tcPr>
          <w:p w:rsidR="00C164D3" w:rsidRPr="00CA5BAF" w:rsidRDefault="00CA5BAF">
            <w:pPr>
              <w:jc w:val="center"/>
              <w:rPr>
                <w:sz w:val="18"/>
              </w:rPr>
            </w:pPr>
            <w:r w:rsidRPr="00CA5BAF">
              <w:rPr>
                <w:rFonts w:ascii="Times New Roman" w:hAnsi="Times New Roman"/>
                <w:b/>
                <w:color w:val="000000"/>
                <w:sz w:val="18"/>
              </w:rPr>
              <w:t>ZAJMOVI OD INOZEMNIH BANAKA I OSTALIH FINANCIJSKIH INSTITUCIJA IZVAN JAVNOG SEKTORA</w:t>
            </w:r>
          </w:p>
        </w:tc>
        <w:tc>
          <w:tcPr>
            <w:tcW w:w="445" w:type="pct"/>
            <w:tcMar>
              <w:left w:w="108" w:type="dxa"/>
              <w:right w:w="108" w:type="dxa"/>
            </w:tcMar>
            <w:vAlign w:val="center"/>
          </w:tcPr>
          <w:p w:rsidR="00C164D3" w:rsidRPr="00CA5BAF" w:rsidRDefault="00CA5BAF">
            <w:pPr>
              <w:jc w:val="center"/>
              <w:rPr>
                <w:sz w:val="18"/>
              </w:rPr>
            </w:pPr>
            <w:r w:rsidRPr="00CA5BAF">
              <w:rPr>
                <w:rFonts w:ascii="Times New Roman" w:hAnsi="Times New Roman"/>
                <w:b/>
                <w:color w:val="000000"/>
                <w:sz w:val="18"/>
              </w:rPr>
              <w:t>2024.</w:t>
            </w:r>
          </w:p>
        </w:tc>
        <w:tc>
          <w:tcPr>
            <w:tcW w:w="576" w:type="pct"/>
            <w:tcMar>
              <w:left w:w="108" w:type="dxa"/>
              <w:right w:w="108" w:type="dxa"/>
            </w:tcMar>
            <w:vAlign w:val="center"/>
          </w:tcPr>
          <w:p w:rsidR="00C164D3" w:rsidRPr="00CA5BAF" w:rsidRDefault="00CA5BAF">
            <w:pPr>
              <w:jc w:val="right"/>
              <w:rPr>
                <w:sz w:val="18"/>
              </w:rPr>
            </w:pPr>
            <w:r w:rsidRPr="00CA5BAF">
              <w:rPr>
                <w:rFonts w:ascii="Times New Roman" w:hAnsi="Times New Roman"/>
                <w:b/>
                <w:color w:val="000000"/>
                <w:sz w:val="18"/>
              </w:rPr>
              <w:t>20.271.842</w:t>
            </w:r>
          </w:p>
        </w:tc>
        <w:tc>
          <w:tcPr>
            <w:tcW w:w="946" w:type="pct"/>
            <w:tcMar>
              <w:left w:w="108" w:type="dxa"/>
              <w:right w:w="108" w:type="dxa"/>
            </w:tcMar>
            <w:vAlign w:val="center"/>
          </w:tcPr>
          <w:p w:rsidR="00C164D3" w:rsidRPr="00CA5BAF" w:rsidRDefault="00CA5BAF">
            <w:pPr>
              <w:jc w:val="right"/>
              <w:rPr>
                <w:sz w:val="18"/>
              </w:rPr>
            </w:pPr>
            <w:r w:rsidRPr="00CA5BAF">
              <w:rPr>
                <w:rFonts w:ascii="Times New Roman" w:hAnsi="Times New Roman"/>
                <w:color w:val="000000"/>
                <w:sz w:val="18"/>
              </w:rPr>
              <w:t>4.000.000</w:t>
            </w:r>
          </w:p>
        </w:tc>
        <w:tc>
          <w:tcPr>
            <w:tcW w:w="612" w:type="pct"/>
            <w:tcMar>
              <w:left w:w="108" w:type="dxa"/>
              <w:right w:w="108" w:type="dxa"/>
            </w:tcMar>
            <w:vAlign w:val="center"/>
          </w:tcPr>
          <w:p w:rsidR="00C164D3" w:rsidRPr="00CA5BAF" w:rsidRDefault="00CA5BAF">
            <w:pPr>
              <w:jc w:val="right"/>
              <w:rPr>
                <w:sz w:val="18"/>
              </w:rPr>
            </w:pPr>
            <w:r w:rsidRPr="00CA5BAF">
              <w:rPr>
                <w:rFonts w:ascii="Times New Roman" w:hAnsi="Times New Roman"/>
                <w:color w:val="000000"/>
                <w:sz w:val="18"/>
              </w:rPr>
              <w:t>16.271.842</w:t>
            </w:r>
          </w:p>
        </w:tc>
      </w:tr>
      <w:tr w:rsidR="00CA5BAF" w:rsidRPr="00CA5BAF" w:rsidTr="00CA5BAF">
        <w:trPr>
          <w:trHeight w:val="255"/>
          <w:tblCellSpacing w:w="0" w:type="dxa"/>
        </w:trPr>
        <w:tc>
          <w:tcPr>
            <w:tcW w:w="450" w:type="pct"/>
            <w:vMerge/>
          </w:tcPr>
          <w:p w:rsidR="00C164D3" w:rsidRPr="00CA5BAF" w:rsidRDefault="00C164D3">
            <w:pPr>
              <w:rPr>
                <w:sz w:val="18"/>
              </w:rPr>
            </w:pPr>
          </w:p>
        </w:tc>
        <w:tc>
          <w:tcPr>
            <w:tcW w:w="1971" w:type="pct"/>
            <w:vMerge/>
          </w:tcPr>
          <w:p w:rsidR="00C164D3" w:rsidRPr="00CA5BAF" w:rsidRDefault="00C164D3">
            <w:pPr>
              <w:rPr>
                <w:sz w:val="18"/>
              </w:rPr>
            </w:pPr>
          </w:p>
        </w:tc>
        <w:tc>
          <w:tcPr>
            <w:tcW w:w="445" w:type="pct"/>
            <w:tcMar>
              <w:left w:w="108" w:type="dxa"/>
              <w:right w:w="108" w:type="dxa"/>
            </w:tcMar>
            <w:vAlign w:val="center"/>
          </w:tcPr>
          <w:p w:rsidR="00C164D3" w:rsidRPr="00CA5BAF" w:rsidRDefault="00CA5BAF">
            <w:pPr>
              <w:jc w:val="center"/>
              <w:rPr>
                <w:sz w:val="18"/>
              </w:rPr>
            </w:pPr>
            <w:r w:rsidRPr="00CA5BAF">
              <w:rPr>
                <w:rFonts w:ascii="Times New Roman" w:hAnsi="Times New Roman"/>
                <w:b/>
                <w:color w:val="000000"/>
                <w:sz w:val="18"/>
              </w:rPr>
              <w:t>2025.</w:t>
            </w:r>
          </w:p>
        </w:tc>
        <w:tc>
          <w:tcPr>
            <w:tcW w:w="576" w:type="pct"/>
            <w:tcMar>
              <w:left w:w="108" w:type="dxa"/>
              <w:right w:w="108" w:type="dxa"/>
            </w:tcMar>
            <w:vAlign w:val="center"/>
          </w:tcPr>
          <w:p w:rsidR="00C164D3" w:rsidRPr="00CA5BAF" w:rsidRDefault="00CA5BAF">
            <w:pPr>
              <w:jc w:val="right"/>
              <w:rPr>
                <w:sz w:val="18"/>
              </w:rPr>
            </w:pPr>
            <w:r w:rsidRPr="00CA5BAF">
              <w:rPr>
                <w:rFonts w:ascii="Times New Roman" w:hAnsi="Times New Roman"/>
                <w:b/>
                <w:color w:val="000000"/>
                <w:sz w:val="18"/>
              </w:rPr>
              <w:t>19.044.793</w:t>
            </w:r>
          </w:p>
        </w:tc>
        <w:tc>
          <w:tcPr>
            <w:tcW w:w="946" w:type="pct"/>
            <w:tcMar>
              <w:left w:w="108" w:type="dxa"/>
              <w:right w:w="108" w:type="dxa"/>
            </w:tcMar>
            <w:vAlign w:val="center"/>
          </w:tcPr>
          <w:p w:rsidR="00C164D3" w:rsidRPr="00CA5BAF" w:rsidRDefault="00CA5BAF">
            <w:pPr>
              <w:jc w:val="right"/>
              <w:rPr>
                <w:sz w:val="18"/>
              </w:rPr>
            </w:pPr>
            <w:r w:rsidRPr="00CA5BAF">
              <w:rPr>
                <w:rFonts w:ascii="Times New Roman" w:hAnsi="Times New Roman"/>
                <w:color w:val="000000"/>
                <w:sz w:val="18"/>
              </w:rPr>
              <w:t>3.405.000</w:t>
            </w:r>
          </w:p>
        </w:tc>
        <w:tc>
          <w:tcPr>
            <w:tcW w:w="612" w:type="pct"/>
            <w:tcMar>
              <w:left w:w="108" w:type="dxa"/>
              <w:right w:w="108" w:type="dxa"/>
            </w:tcMar>
            <w:vAlign w:val="center"/>
          </w:tcPr>
          <w:p w:rsidR="00C164D3" w:rsidRPr="00CA5BAF" w:rsidRDefault="00CA5BAF">
            <w:pPr>
              <w:jc w:val="right"/>
              <w:rPr>
                <w:sz w:val="18"/>
              </w:rPr>
            </w:pPr>
            <w:r w:rsidRPr="00CA5BAF">
              <w:rPr>
                <w:rFonts w:ascii="Times New Roman" w:hAnsi="Times New Roman"/>
                <w:color w:val="000000"/>
                <w:sz w:val="18"/>
              </w:rPr>
              <w:t>15.639.793</w:t>
            </w:r>
          </w:p>
        </w:tc>
      </w:tr>
      <w:tr w:rsidR="00CA5BAF" w:rsidRPr="00CA5BAF" w:rsidTr="00CA5BAF">
        <w:trPr>
          <w:trHeight w:val="255"/>
          <w:tblCellSpacing w:w="0" w:type="dxa"/>
        </w:trPr>
        <w:tc>
          <w:tcPr>
            <w:tcW w:w="450" w:type="pct"/>
            <w:vMerge/>
          </w:tcPr>
          <w:p w:rsidR="00C164D3" w:rsidRPr="00CA5BAF" w:rsidRDefault="00C164D3">
            <w:pPr>
              <w:rPr>
                <w:sz w:val="18"/>
              </w:rPr>
            </w:pPr>
          </w:p>
        </w:tc>
        <w:tc>
          <w:tcPr>
            <w:tcW w:w="1971" w:type="pct"/>
            <w:vMerge/>
          </w:tcPr>
          <w:p w:rsidR="00C164D3" w:rsidRPr="00CA5BAF" w:rsidRDefault="00C164D3">
            <w:pPr>
              <w:rPr>
                <w:sz w:val="18"/>
              </w:rPr>
            </w:pPr>
          </w:p>
        </w:tc>
        <w:tc>
          <w:tcPr>
            <w:tcW w:w="445" w:type="pct"/>
            <w:tcMar>
              <w:left w:w="108" w:type="dxa"/>
              <w:right w:w="108" w:type="dxa"/>
            </w:tcMar>
            <w:vAlign w:val="center"/>
          </w:tcPr>
          <w:p w:rsidR="00C164D3" w:rsidRPr="00CA5BAF" w:rsidRDefault="00CA5BAF">
            <w:pPr>
              <w:jc w:val="center"/>
              <w:rPr>
                <w:sz w:val="18"/>
              </w:rPr>
            </w:pPr>
            <w:r w:rsidRPr="00CA5BAF">
              <w:rPr>
                <w:rFonts w:ascii="Times New Roman" w:hAnsi="Times New Roman"/>
                <w:b/>
                <w:color w:val="000000"/>
                <w:sz w:val="18"/>
              </w:rPr>
              <w:t>2026.</w:t>
            </w:r>
          </w:p>
        </w:tc>
        <w:tc>
          <w:tcPr>
            <w:tcW w:w="576" w:type="pct"/>
            <w:tcMar>
              <w:left w:w="108" w:type="dxa"/>
              <w:right w:w="108" w:type="dxa"/>
            </w:tcMar>
            <w:vAlign w:val="center"/>
          </w:tcPr>
          <w:p w:rsidR="00C164D3" w:rsidRPr="00CA5BAF" w:rsidRDefault="00CA5BAF">
            <w:pPr>
              <w:jc w:val="right"/>
              <w:rPr>
                <w:sz w:val="18"/>
              </w:rPr>
            </w:pPr>
            <w:r w:rsidRPr="00CA5BAF">
              <w:rPr>
                <w:rFonts w:ascii="Times New Roman" w:hAnsi="Times New Roman"/>
                <w:b/>
                <w:color w:val="000000"/>
                <w:sz w:val="18"/>
              </w:rPr>
              <w:t>17.118.767</w:t>
            </w:r>
          </w:p>
        </w:tc>
        <w:tc>
          <w:tcPr>
            <w:tcW w:w="946" w:type="pct"/>
            <w:tcMar>
              <w:left w:w="108" w:type="dxa"/>
              <w:right w:w="108" w:type="dxa"/>
            </w:tcMar>
            <w:vAlign w:val="center"/>
          </w:tcPr>
          <w:p w:rsidR="00C164D3" w:rsidRPr="00CA5BAF" w:rsidRDefault="00CA5BAF">
            <w:pPr>
              <w:jc w:val="right"/>
              <w:rPr>
                <w:sz w:val="18"/>
              </w:rPr>
            </w:pPr>
            <w:r w:rsidRPr="00CA5BAF">
              <w:rPr>
                <w:rFonts w:ascii="Times New Roman" w:hAnsi="Times New Roman"/>
                <w:color w:val="000000"/>
                <w:sz w:val="18"/>
              </w:rPr>
              <w:t>2.775.000</w:t>
            </w:r>
          </w:p>
        </w:tc>
        <w:tc>
          <w:tcPr>
            <w:tcW w:w="612" w:type="pct"/>
            <w:tcMar>
              <w:left w:w="108" w:type="dxa"/>
              <w:right w:w="108" w:type="dxa"/>
            </w:tcMar>
            <w:vAlign w:val="center"/>
          </w:tcPr>
          <w:p w:rsidR="00C164D3" w:rsidRPr="00CA5BAF" w:rsidRDefault="00CA5BAF">
            <w:pPr>
              <w:jc w:val="right"/>
              <w:rPr>
                <w:sz w:val="18"/>
              </w:rPr>
            </w:pPr>
            <w:r w:rsidRPr="00CA5BAF">
              <w:rPr>
                <w:rFonts w:ascii="Times New Roman" w:hAnsi="Times New Roman"/>
                <w:color w:val="000000"/>
                <w:sz w:val="18"/>
              </w:rPr>
              <w:t>14.343.767</w:t>
            </w:r>
          </w:p>
        </w:tc>
      </w:tr>
    </w:tbl>
    <w:p w:rsidR="00C164D3" w:rsidRDefault="00CA5BAF">
      <w:pPr>
        <w:spacing w:line="240" w:lineRule="auto"/>
      </w:pPr>
      <w:r>
        <w:rPr>
          <w:rFonts w:ascii="Calibri" w:hAnsi="Calibri" w:cs="Calibri"/>
          <w:b/>
        </w:rPr>
        <w:br/>
        <w:t>3003 ULAGANJE U DRŽAVNE CESTE PO PROGRAMIMA</w:t>
      </w:r>
    </w:p>
    <w:p w:rsidR="00C164D3" w:rsidRDefault="00CA5BAF">
      <w:pPr>
        <w:spacing w:line="240" w:lineRule="auto"/>
        <w:jc w:val="both"/>
      </w:pPr>
      <w:r>
        <w:rPr>
          <w:rFonts w:ascii="Calibri" w:hAnsi="Calibri" w:cs="Calibri"/>
        </w:rPr>
        <w:t>Program se odnosi na kvalitetno cestovno povezivanje hrvatskih regija, uz povezivanje na europske prometne pravce. Razvojem cestovne infrastrukture olakšavamo uključivanje hrvatskog gospodarstva u međunarodno okruženje, u nastojanju da doprinesemo dinamici gospodarskog razvitka. Obuhvaća izgradnju novih cesta i cestovnih građevina, rekonstrukciju i poboljšanje postojećih, kao i njihovo održavanje.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C164D3">
        <w:tc>
          <w:tcPr>
            <w:tcW w:w="980" w:type="pct"/>
            <w:shd w:val="clear" w:color="auto" w:fill="BCDFFB"/>
            <w:vAlign w:val="center"/>
          </w:tcPr>
          <w:p w:rsidR="00C164D3" w:rsidRDefault="00C164D3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2022.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2024./2023.</w:t>
            </w:r>
          </w:p>
        </w:tc>
      </w:tr>
      <w:tr w:rsidR="00C164D3">
        <w:tc>
          <w:tcPr>
            <w:tcW w:w="980" w:type="pct"/>
            <w:vAlign w:val="center"/>
          </w:tcPr>
          <w:p w:rsidR="00C164D3" w:rsidRDefault="00CA5BAF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3003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318.462.705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253.427.850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259.302.770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405.493.418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504.005.929</w:t>
            </w:r>
          </w:p>
        </w:tc>
        <w:tc>
          <w:tcPr>
            <w:tcW w:w="40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102,3</w:t>
            </w:r>
          </w:p>
        </w:tc>
      </w:tr>
    </w:tbl>
    <w:p w:rsidR="00C164D3" w:rsidRDefault="00C164D3">
      <w:pPr>
        <w:spacing w:after="0" w:line="240" w:lineRule="auto"/>
      </w:pPr>
    </w:p>
    <w:p w:rsidR="00C164D3" w:rsidRDefault="00CA5BAF">
      <w:pPr>
        <w:spacing w:line="240" w:lineRule="auto"/>
      </w:pPr>
      <w:r>
        <w:rPr>
          <w:rFonts w:ascii="Calibri" w:hAnsi="Calibri" w:cs="Calibri"/>
          <w:b/>
        </w:rPr>
        <w:t xml:space="preserve">Cilj 1: </w:t>
      </w:r>
      <w:r>
        <w:rPr>
          <w:rFonts w:ascii="Calibri" w:hAnsi="Calibri" w:cs="Calibri"/>
        </w:rPr>
        <w:t>Poboljšanje prometne povezanosti RH izgradnjom novih cesta</w:t>
      </w:r>
    </w:p>
    <w:p w:rsidR="00C164D3" w:rsidRDefault="00CA5BAF">
      <w:pPr>
        <w:spacing w:line="240" w:lineRule="auto"/>
      </w:pPr>
      <w:r>
        <w:rPr>
          <w:rFonts w:ascii="Calibri" w:hAnsi="Calibri" w:cs="Calibri"/>
          <w:b/>
        </w:rPr>
        <w:t xml:space="preserve">Cilj 2: </w:t>
      </w:r>
      <w:r>
        <w:rPr>
          <w:rFonts w:ascii="Calibri" w:hAnsi="Calibri" w:cs="Calibri"/>
        </w:rPr>
        <w:t>Povećanje sigurnosti i poboljšanje usluge korisnicima održavanja postojećih dionica državnih cesta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745"/>
        <w:gridCol w:w="1273"/>
        <w:gridCol w:w="996"/>
        <w:gridCol w:w="996"/>
        <w:gridCol w:w="996"/>
        <w:gridCol w:w="996"/>
        <w:gridCol w:w="996"/>
        <w:gridCol w:w="996"/>
      </w:tblGrid>
      <w:tr w:rsidR="00C164D3">
        <w:tc>
          <w:tcPr>
            <w:tcW w:w="95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Pokazatelj učinka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Definicija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Jedinica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Polazna vrijednost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Izvor podataka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2024.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2025.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2026.</w:t>
            </w:r>
          </w:p>
        </w:tc>
      </w:tr>
      <w:tr w:rsidR="00C164D3">
        <w:tc>
          <w:tcPr>
            <w:tcW w:w="950" w:type="pct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Povećanje broja kilometara državnih cesta</w:t>
            </w:r>
          </w:p>
        </w:tc>
        <w:tc>
          <w:tcPr>
            <w:tcW w:w="550" w:type="pct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Novoizgrađeni kilometri državnih cesta (godišnja vrijednost)</w:t>
            </w:r>
          </w:p>
        </w:tc>
        <w:tc>
          <w:tcPr>
            <w:tcW w:w="550" w:type="pct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Km</w:t>
            </w:r>
          </w:p>
        </w:tc>
        <w:tc>
          <w:tcPr>
            <w:tcW w:w="550" w:type="pct"/>
            <w:vAlign w:val="center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0,0</w:t>
            </w:r>
          </w:p>
        </w:tc>
        <w:tc>
          <w:tcPr>
            <w:tcW w:w="550" w:type="pct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HC</w:t>
            </w:r>
          </w:p>
        </w:tc>
        <w:tc>
          <w:tcPr>
            <w:tcW w:w="550" w:type="pct"/>
            <w:vAlign w:val="center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13,3</w:t>
            </w:r>
          </w:p>
        </w:tc>
        <w:tc>
          <w:tcPr>
            <w:tcW w:w="550" w:type="pct"/>
            <w:vAlign w:val="center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28,9</w:t>
            </w:r>
          </w:p>
        </w:tc>
        <w:tc>
          <w:tcPr>
            <w:tcW w:w="550" w:type="pct"/>
            <w:vAlign w:val="center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97,4</w:t>
            </w:r>
          </w:p>
        </w:tc>
      </w:tr>
      <w:tr w:rsidR="00C164D3">
        <w:tc>
          <w:tcPr>
            <w:tcW w:w="950" w:type="pct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 xml:space="preserve">Povećanje broja kilometara obnovljenih državnih </w:t>
            </w:r>
            <w:r>
              <w:rPr>
                <w:rFonts w:ascii="Calibri" w:hAnsi="Calibri" w:cs="Calibri"/>
                <w:sz w:val="18"/>
              </w:rPr>
              <w:lastRenderedPageBreak/>
              <w:t>cesta</w:t>
            </w:r>
          </w:p>
        </w:tc>
        <w:tc>
          <w:tcPr>
            <w:tcW w:w="550" w:type="pct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lastRenderedPageBreak/>
              <w:t xml:space="preserve">Rekonstruirani i investicijski održavani </w:t>
            </w:r>
            <w:r>
              <w:rPr>
                <w:rFonts w:ascii="Calibri" w:hAnsi="Calibri" w:cs="Calibri"/>
                <w:sz w:val="18"/>
              </w:rPr>
              <w:lastRenderedPageBreak/>
              <w:t>kilometri državnih cesta (godišnja vrijednost)</w:t>
            </w:r>
          </w:p>
        </w:tc>
        <w:tc>
          <w:tcPr>
            <w:tcW w:w="550" w:type="pct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lastRenderedPageBreak/>
              <w:t>Km</w:t>
            </w:r>
          </w:p>
        </w:tc>
        <w:tc>
          <w:tcPr>
            <w:tcW w:w="550" w:type="pct"/>
            <w:vAlign w:val="center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0,0</w:t>
            </w:r>
          </w:p>
        </w:tc>
        <w:tc>
          <w:tcPr>
            <w:tcW w:w="550" w:type="pct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HC</w:t>
            </w:r>
          </w:p>
        </w:tc>
        <w:tc>
          <w:tcPr>
            <w:tcW w:w="550" w:type="pct"/>
            <w:vAlign w:val="center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90,0</w:t>
            </w:r>
          </w:p>
        </w:tc>
        <w:tc>
          <w:tcPr>
            <w:tcW w:w="550" w:type="pct"/>
            <w:vAlign w:val="center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94,3</w:t>
            </w:r>
          </w:p>
        </w:tc>
        <w:tc>
          <w:tcPr>
            <w:tcW w:w="550" w:type="pct"/>
            <w:vAlign w:val="center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94,7</w:t>
            </w:r>
          </w:p>
        </w:tc>
      </w:tr>
    </w:tbl>
    <w:p w:rsidR="00C164D3" w:rsidRDefault="00C164D3">
      <w:pPr>
        <w:spacing w:after="0" w:line="240" w:lineRule="auto"/>
      </w:pPr>
    </w:p>
    <w:p w:rsidR="00C164D3" w:rsidRDefault="00CA5BAF">
      <w:pPr>
        <w:spacing w:line="240" w:lineRule="auto"/>
      </w:pPr>
      <w:r>
        <w:rPr>
          <w:rFonts w:ascii="Calibri" w:hAnsi="Calibri" w:cs="Calibri"/>
          <w:b/>
        </w:rPr>
        <w:br/>
        <w:t>K300004 SPOJEVI NA AUTOCESTE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C164D3">
        <w:tc>
          <w:tcPr>
            <w:tcW w:w="980" w:type="pct"/>
            <w:shd w:val="clear" w:color="auto" w:fill="BCDFFB"/>
            <w:vAlign w:val="center"/>
          </w:tcPr>
          <w:p w:rsidR="00C164D3" w:rsidRDefault="00C164D3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2022.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2024./2023.</w:t>
            </w:r>
          </w:p>
        </w:tc>
      </w:tr>
      <w:tr w:rsidR="00C164D3">
        <w:tc>
          <w:tcPr>
            <w:tcW w:w="980" w:type="pct"/>
            <w:vAlign w:val="center"/>
          </w:tcPr>
          <w:p w:rsidR="00C164D3" w:rsidRDefault="00CA5BAF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K300004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9.386.983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16.907.539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47.358.034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39.754.437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38.440.531</w:t>
            </w:r>
          </w:p>
        </w:tc>
        <w:tc>
          <w:tcPr>
            <w:tcW w:w="40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280,1</w:t>
            </w:r>
          </w:p>
        </w:tc>
      </w:tr>
    </w:tbl>
    <w:p w:rsidR="00C164D3" w:rsidRDefault="00C164D3">
      <w:pPr>
        <w:spacing w:after="0" w:line="240" w:lineRule="auto"/>
      </w:pPr>
    </w:p>
    <w:p w:rsidR="00C164D3" w:rsidRDefault="00CA5BAF" w:rsidP="00CA5BAF">
      <w:pPr>
        <w:spacing w:after="0" w:line="240" w:lineRule="auto"/>
        <w:jc w:val="both"/>
      </w:pPr>
      <w:r>
        <w:rPr>
          <w:rFonts w:ascii="Calibri" w:hAnsi="Calibri" w:cs="Calibri"/>
        </w:rPr>
        <w:t>Zakonske i druge osnove:</w:t>
      </w:r>
    </w:p>
    <w:p w:rsidR="00C164D3" w:rsidRDefault="00CA5BAF" w:rsidP="00CA5BAF">
      <w:pPr>
        <w:numPr>
          <w:ilvl w:val="0"/>
          <w:numId w:val="2"/>
        </w:numPr>
        <w:spacing w:after="0" w:line="240" w:lineRule="auto"/>
        <w:jc w:val="both"/>
      </w:pPr>
      <w:r>
        <w:rPr>
          <w:rFonts w:ascii="Calibri" w:hAnsi="Calibri" w:cs="Calibri"/>
        </w:rPr>
        <w:t>         Zakon o cestama</w:t>
      </w:r>
    </w:p>
    <w:p w:rsidR="00C164D3" w:rsidRDefault="00CA5BAF" w:rsidP="00CA5BAF">
      <w:pPr>
        <w:numPr>
          <w:ilvl w:val="0"/>
          <w:numId w:val="2"/>
        </w:numPr>
        <w:spacing w:after="0" w:line="240" w:lineRule="auto"/>
        <w:jc w:val="both"/>
      </w:pPr>
      <w:r>
        <w:rPr>
          <w:rFonts w:ascii="Calibri" w:hAnsi="Calibri" w:cs="Calibri"/>
        </w:rPr>
        <w:t>         Zakon o gradnji</w:t>
      </w:r>
    </w:p>
    <w:p w:rsidR="00C164D3" w:rsidRDefault="00CA5BAF" w:rsidP="00CA5BAF">
      <w:pPr>
        <w:numPr>
          <w:ilvl w:val="0"/>
          <w:numId w:val="2"/>
        </w:numPr>
        <w:spacing w:after="0" w:line="240" w:lineRule="auto"/>
        <w:jc w:val="both"/>
      </w:pPr>
      <w:r>
        <w:rPr>
          <w:rFonts w:ascii="Calibri" w:hAnsi="Calibri" w:cs="Calibri"/>
        </w:rPr>
        <w:t>         Zakon o sigurnosti prometa na cestama</w:t>
      </w:r>
    </w:p>
    <w:p w:rsidR="00C164D3" w:rsidRDefault="00CA5BAF" w:rsidP="00CA5BAF">
      <w:pPr>
        <w:numPr>
          <w:ilvl w:val="0"/>
          <w:numId w:val="2"/>
        </w:numPr>
        <w:spacing w:after="0" w:line="240" w:lineRule="auto"/>
        <w:jc w:val="both"/>
      </w:pPr>
      <w:r>
        <w:rPr>
          <w:rFonts w:ascii="Calibri" w:hAnsi="Calibri" w:cs="Calibri"/>
        </w:rPr>
        <w:t>         Zakon o rudarstvu</w:t>
      </w:r>
    </w:p>
    <w:p w:rsidR="00C164D3" w:rsidRDefault="00CA5BAF" w:rsidP="00CA5BAF">
      <w:pPr>
        <w:numPr>
          <w:ilvl w:val="0"/>
          <w:numId w:val="2"/>
        </w:numPr>
        <w:spacing w:after="0" w:line="240" w:lineRule="auto"/>
        <w:jc w:val="both"/>
      </w:pPr>
      <w:r>
        <w:rPr>
          <w:rFonts w:ascii="Calibri" w:hAnsi="Calibri" w:cs="Calibri"/>
        </w:rPr>
        <w:t>         Zakon o zaštiti okoliša</w:t>
      </w:r>
    </w:p>
    <w:p w:rsidR="00C164D3" w:rsidRDefault="00CA5BAF" w:rsidP="00CA5BAF">
      <w:pPr>
        <w:numPr>
          <w:ilvl w:val="0"/>
          <w:numId w:val="2"/>
        </w:numPr>
        <w:spacing w:after="0" w:line="240" w:lineRule="auto"/>
        <w:jc w:val="both"/>
      </w:pPr>
      <w:r>
        <w:rPr>
          <w:rFonts w:ascii="Calibri" w:hAnsi="Calibri" w:cs="Calibri"/>
        </w:rPr>
        <w:t>         Zakon o izvlaštenju</w:t>
      </w:r>
    </w:p>
    <w:p w:rsidR="00C164D3" w:rsidRDefault="00CA5BAF">
      <w:pPr>
        <w:numPr>
          <w:ilvl w:val="0"/>
          <w:numId w:val="2"/>
        </w:numPr>
        <w:spacing w:line="240" w:lineRule="auto"/>
        <w:jc w:val="both"/>
      </w:pPr>
      <w:r>
        <w:rPr>
          <w:rFonts w:ascii="Calibri" w:hAnsi="Calibri" w:cs="Calibri"/>
        </w:rPr>
        <w:t>         Pravilnik o prometnim znakovima, signalizaciji i opremi na cestama</w:t>
      </w:r>
    </w:p>
    <w:p w:rsidR="00C164D3" w:rsidRDefault="00CA5BAF">
      <w:pPr>
        <w:spacing w:line="240" w:lineRule="auto"/>
        <w:jc w:val="both"/>
      </w:pPr>
      <w:r>
        <w:rPr>
          <w:rFonts w:ascii="Calibri" w:hAnsi="Calibri" w:cs="Calibri"/>
        </w:rPr>
        <w:t>Ova aktivnost provodi se kontinuirano,  a odnosi se na izgradnju spojnih cesta radi bolje povezanosti između mreže državnih cesta i autocesta. Unutar aktivnosti provodi se nekoliko projekata koji su u različitim životnim fazama. Projekti koje je potrebno istaknuti zbog značajnijih predviđenih iznosa ulaganja u ovom programu jesu:</w:t>
      </w:r>
    </w:p>
    <w:p w:rsidR="00C164D3" w:rsidRDefault="00CA5BAF">
      <w:pPr>
        <w:numPr>
          <w:ilvl w:val="0"/>
          <w:numId w:val="3"/>
        </w:numPr>
        <w:spacing w:line="240" w:lineRule="auto"/>
        <w:jc w:val="both"/>
      </w:pPr>
      <w:r>
        <w:rPr>
          <w:rFonts w:ascii="Calibri" w:hAnsi="Calibri" w:cs="Calibri"/>
        </w:rPr>
        <w:t>Spojna cesta čvor Vučevica na A1 – čvor na D8 – Trajektna luka Split</w:t>
      </w:r>
    </w:p>
    <w:p w:rsidR="00C164D3" w:rsidRDefault="00CA5BAF">
      <w:pPr>
        <w:numPr>
          <w:ilvl w:val="0"/>
          <w:numId w:val="3"/>
        </w:numPr>
        <w:spacing w:line="240" w:lineRule="auto"/>
        <w:jc w:val="both"/>
      </w:pPr>
      <w:r>
        <w:rPr>
          <w:rFonts w:ascii="Calibri" w:hAnsi="Calibri" w:cs="Calibri"/>
        </w:rPr>
        <w:t>Brza cesta čvor Okučani – Gradiška</w:t>
      </w:r>
    </w:p>
    <w:p w:rsidR="00C164D3" w:rsidRDefault="00CA5BAF">
      <w:pPr>
        <w:numPr>
          <w:ilvl w:val="0"/>
          <w:numId w:val="3"/>
        </w:numPr>
        <w:spacing w:line="240" w:lineRule="auto"/>
        <w:jc w:val="both"/>
      </w:pPr>
      <w:r>
        <w:rPr>
          <w:rFonts w:ascii="Calibri" w:hAnsi="Calibri" w:cs="Calibri"/>
        </w:rPr>
        <w:t>Čvor Donja Zdenčina (A1) – most na Kupi kod Lasinje</w:t>
      </w:r>
    </w:p>
    <w:p w:rsidR="00C164D3" w:rsidRDefault="00CA5BAF">
      <w:pPr>
        <w:numPr>
          <w:ilvl w:val="0"/>
          <w:numId w:val="3"/>
        </w:numPr>
        <w:spacing w:line="240" w:lineRule="auto"/>
        <w:jc w:val="both"/>
      </w:pPr>
      <w:r>
        <w:rPr>
          <w:rFonts w:ascii="Calibri" w:hAnsi="Calibri" w:cs="Calibri"/>
        </w:rPr>
        <w:t>Drvenik – čvor Ravča</w:t>
      </w:r>
    </w:p>
    <w:p w:rsidR="00C164D3" w:rsidRDefault="00CA5BAF">
      <w:pPr>
        <w:spacing w:line="240" w:lineRule="auto"/>
        <w:jc w:val="both"/>
      </w:pPr>
      <w:r>
        <w:rPr>
          <w:rFonts w:ascii="Calibri" w:hAnsi="Calibri" w:cs="Calibri"/>
        </w:rPr>
        <w:t>U 2024. godini planirana ulaganja iznose 47,36 milijuna eura. Projekcija za 2025. godinu iznosi 39,75 milijuna eura i za 2026. godinu 38,44 milijuna eura. Planski iznosi za projekte izgradnje državnih cesta sastoje se od planiranih izdataka za otkup zemljišta, projektiranje, izvođenje radova i nadzor. Izvori financiranja:</w:t>
      </w:r>
    </w:p>
    <w:tbl>
      <w:tblPr>
        <w:tblStyle w:val="Reetkatablice"/>
        <w:tblW w:w="4873" w:type="pct"/>
        <w:tblCellSpacing w:w="0" w:type="dxa"/>
        <w:tblInd w:w="11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7"/>
        <w:gridCol w:w="3475"/>
        <w:gridCol w:w="826"/>
        <w:gridCol w:w="1081"/>
        <w:gridCol w:w="1727"/>
        <w:gridCol w:w="1046"/>
      </w:tblGrid>
      <w:tr w:rsidR="00C164D3" w:rsidTr="00AB4C76">
        <w:trPr>
          <w:trHeight w:val="375"/>
          <w:tblCellSpacing w:w="0" w:type="dxa"/>
        </w:trPr>
        <w:tc>
          <w:tcPr>
            <w:tcW w:w="505" w:type="pct"/>
            <w:vMerge w:val="restar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center"/>
            </w:pPr>
            <w:r>
              <w:rPr>
                <w:rFonts w:ascii="&quot;Times New Roman&quot;" w:hAnsi="&quot;Times New Roman&quot;"/>
                <w:b/>
                <w:sz w:val="18"/>
              </w:rPr>
              <w:t>Šifra</w:t>
            </w:r>
          </w:p>
        </w:tc>
        <w:tc>
          <w:tcPr>
            <w:tcW w:w="1916" w:type="pct"/>
            <w:vMerge w:val="restar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Naziv</w:t>
            </w:r>
          </w:p>
        </w:tc>
        <w:tc>
          <w:tcPr>
            <w:tcW w:w="455" w:type="pct"/>
            <w:vMerge w:val="restar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Godina</w:t>
            </w:r>
          </w:p>
        </w:tc>
        <w:tc>
          <w:tcPr>
            <w:tcW w:w="596" w:type="pct"/>
            <w:vMerge w:val="restar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Prijedlog plana</w:t>
            </w:r>
          </w:p>
        </w:tc>
        <w:tc>
          <w:tcPr>
            <w:tcW w:w="1528" w:type="pct"/>
            <w:gridSpan w:val="2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Izvor financiranja</w:t>
            </w:r>
          </w:p>
        </w:tc>
      </w:tr>
      <w:tr w:rsidR="00C164D3" w:rsidTr="00AB4C76">
        <w:trPr>
          <w:trHeight w:val="375"/>
          <w:tblCellSpacing w:w="0" w:type="dxa"/>
        </w:trPr>
        <w:tc>
          <w:tcPr>
            <w:tcW w:w="505" w:type="pct"/>
            <w:vMerge/>
          </w:tcPr>
          <w:p w:rsidR="00C164D3" w:rsidRDefault="00C164D3"/>
        </w:tc>
        <w:tc>
          <w:tcPr>
            <w:tcW w:w="1916" w:type="pct"/>
            <w:vMerge/>
          </w:tcPr>
          <w:p w:rsidR="00C164D3" w:rsidRDefault="00C164D3"/>
        </w:tc>
        <w:tc>
          <w:tcPr>
            <w:tcW w:w="455" w:type="pct"/>
            <w:vMerge/>
          </w:tcPr>
          <w:p w:rsidR="00C164D3" w:rsidRDefault="00C164D3"/>
        </w:tc>
        <w:tc>
          <w:tcPr>
            <w:tcW w:w="596" w:type="pct"/>
            <w:vMerge/>
          </w:tcPr>
          <w:p w:rsidR="00C164D3" w:rsidRDefault="00C164D3"/>
        </w:tc>
        <w:tc>
          <w:tcPr>
            <w:tcW w:w="952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Gorivo</w:t>
            </w:r>
          </w:p>
        </w:tc>
        <w:tc>
          <w:tcPr>
            <w:tcW w:w="576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Kredit</w:t>
            </w:r>
          </w:p>
        </w:tc>
      </w:tr>
      <w:tr w:rsidR="00C164D3" w:rsidTr="00AB4C76">
        <w:trPr>
          <w:trHeight w:val="255"/>
          <w:tblCellSpacing w:w="0" w:type="dxa"/>
        </w:trPr>
        <w:tc>
          <w:tcPr>
            <w:tcW w:w="505" w:type="pct"/>
            <w:vMerge w:val="restar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center"/>
            </w:pPr>
            <w:r>
              <w:rPr>
                <w:rFonts w:ascii="&quot;Times New Roman&quot;" w:hAnsi="&quot;Times New Roman&quot;"/>
                <w:b/>
                <w:sz w:val="18"/>
              </w:rPr>
              <w:t>K300004</w:t>
            </w:r>
          </w:p>
        </w:tc>
        <w:tc>
          <w:tcPr>
            <w:tcW w:w="1916" w:type="pct"/>
            <w:vMerge w:val="restar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SPOJEVI NA AUTOCESTE</w:t>
            </w:r>
          </w:p>
        </w:tc>
        <w:tc>
          <w:tcPr>
            <w:tcW w:w="455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2024.</w:t>
            </w:r>
          </w:p>
        </w:tc>
        <w:tc>
          <w:tcPr>
            <w:tcW w:w="596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right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47.358.034</w:t>
            </w:r>
          </w:p>
        </w:tc>
        <w:tc>
          <w:tcPr>
            <w:tcW w:w="952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25.000.000</w:t>
            </w:r>
          </w:p>
        </w:tc>
        <w:tc>
          <w:tcPr>
            <w:tcW w:w="576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22.358.034</w:t>
            </w:r>
          </w:p>
        </w:tc>
      </w:tr>
      <w:tr w:rsidR="00C164D3" w:rsidTr="00AB4C76">
        <w:trPr>
          <w:trHeight w:val="255"/>
          <w:tblCellSpacing w:w="0" w:type="dxa"/>
        </w:trPr>
        <w:tc>
          <w:tcPr>
            <w:tcW w:w="505" w:type="pct"/>
            <w:vMerge/>
          </w:tcPr>
          <w:p w:rsidR="00C164D3" w:rsidRDefault="00C164D3"/>
        </w:tc>
        <w:tc>
          <w:tcPr>
            <w:tcW w:w="1916" w:type="pct"/>
            <w:vMerge/>
          </w:tcPr>
          <w:p w:rsidR="00C164D3" w:rsidRDefault="00C164D3"/>
        </w:tc>
        <w:tc>
          <w:tcPr>
            <w:tcW w:w="455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2025.</w:t>
            </w:r>
          </w:p>
        </w:tc>
        <w:tc>
          <w:tcPr>
            <w:tcW w:w="596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right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39.754.437</w:t>
            </w:r>
          </w:p>
        </w:tc>
        <w:tc>
          <w:tcPr>
            <w:tcW w:w="952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15.000.000</w:t>
            </w:r>
          </w:p>
        </w:tc>
        <w:tc>
          <w:tcPr>
            <w:tcW w:w="576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24.754.437</w:t>
            </w:r>
          </w:p>
        </w:tc>
      </w:tr>
      <w:tr w:rsidR="00C164D3" w:rsidTr="00AB4C76">
        <w:trPr>
          <w:trHeight w:val="255"/>
          <w:tblCellSpacing w:w="0" w:type="dxa"/>
        </w:trPr>
        <w:tc>
          <w:tcPr>
            <w:tcW w:w="505" w:type="pct"/>
            <w:vMerge/>
          </w:tcPr>
          <w:p w:rsidR="00C164D3" w:rsidRDefault="00C164D3"/>
        </w:tc>
        <w:tc>
          <w:tcPr>
            <w:tcW w:w="1916" w:type="pct"/>
            <w:vMerge/>
          </w:tcPr>
          <w:p w:rsidR="00C164D3" w:rsidRDefault="00C164D3"/>
        </w:tc>
        <w:tc>
          <w:tcPr>
            <w:tcW w:w="455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2026.</w:t>
            </w:r>
          </w:p>
        </w:tc>
        <w:tc>
          <w:tcPr>
            <w:tcW w:w="596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right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38.440.531</w:t>
            </w:r>
          </w:p>
        </w:tc>
        <w:tc>
          <w:tcPr>
            <w:tcW w:w="952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12.448.000</w:t>
            </w:r>
          </w:p>
        </w:tc>
        <w:tc>
          <w:tcPr>
            <w:tcW w:w="576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25.992.531</w:t>
            </w:r>
          </w:p>
        </w:tc>
      </w:tr>
    </w:tbl>
    <w:p w:rsidR="00AB4C76" w:rsidRDefault="00AB4C76">
      <w:pPr>
        <w:spacing w:line="240" w:lineRule="auto"/>
        <w:rPr>
          <w:rFonts w:ascii="Calibri" w:hAnsi="Calibri" w:cs="Calibri"/>
          <w:b/>
        </w:rPr>
      </w:pPr>
    </w:p>
    <w:tbl>
      <w:tblPr>
        <w:tblpPr w:leftFromText="180" w:rightFromText="180" w:vertAnchor="text" w:horzAnchor="margin" w:tblpX="100" w:tblpY="9"/>
        <w:tblW w:w="4796" w:type="pct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673"/>
        <w:gridCol w:w="1080"/>
        <w:gridCol w:w="1022"/>
        <w:gridCol w:w="1023"/>
        <w:gridCol w:w="1023"/>
        <w:gridCol w:w="1025"/>
        <w:gridCol w:w="1025"/>
        <w:gridCol w:w="1023"/>
      </w:tblGrid>
      <w:tr w:rsidR="00AB4C76" w:rsidTr="00AB4C76">
        <w:tc>
          <w:tcPr>
            <w:tcW w:w="941" w:type="pct"/>
            <w:shd w:val="clear" w:color="auto" w:fill="BCDFFB"/>
            <w:vAlign w:val="center"/>
          </w:tcPr>
          <w:p w:rsidR="00AB4C76" w:rsidRDefault="00AB4C76" w:rsidP="00AB4C76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Pokazatelj rezultata</w:t>
            </w:r>
          </w:p>
        </w:tc>
        <w:tc>
          <w:tcPr>
            <w:tcW w:w="607" w:type="pct"/>
            <w:shd w:val="clear" w:color="auto" w:fill="BCDFFB"/>
            <w:vAlign w:val="center"/>
          </w:tcPr>
          <w:p w:rsidR="00AB4C76" w:rsidRDefault="00AB4C76" w:rsidP="00AB4C76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Definicija</w:t>
            </w:r>
          </w:p>
        </w:tc>
        <w:tc>
          <w:tcPr>
            <w:tcW w:w="575" w:type="pct"/>
            <w:shd w:val="clear" w:color="auto" w:fill="BCDFFB"/>
            <w:vAlign w:val="center"/>
          </w:tcPr>
          <w:p w:rsidR="00AB4C76" w:rsidRDefault="00AB4C76" w:rsidP="00AB4C76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Jedinica</w:t>
            </w:r>
          </w:p>
        </w:tc>
        <w:tc>
          <w:tcPr>
            <w:tcW w:w="575" w:type="pct"/>
            <w:shd w:val="clear" w:color="auto" w:fill="BCDFFB"/>
            <w:vAlign w:val="center"/>
          </w:tcPr>
          <w:p w:rsidR="00AB4C76" w:rsidRDefault="00AB4C76" w:rsidP="00AB4C76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Polazna vrijednost</w:t>
            </w:r>
          </w:p>
        </w:tc>
        <w:tc>
          <w:tcPr>
            <w:tcW w:w="575" w:type="pct"/>
            <w:shd w:val="clear" w:color="auto" w:fill="BCDFFB"/>
            <w:vAlign w:val="center"/>
          </w:tcPr>
          <w:p w:rsidR="00AB4C76" w:rsidRDefault="00AB4C76" w:rsidP="00AB4C76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Izvor podataka</w:t>
            </w:r>
          </w:p>
        </w:tc>
        <w:tc>
          <w:tcPr>
            <w:tcW w:w="576" w:type="pct"/>
            <w:shd w:val="clear" w:color="auto" w:fill="BCDFFB"/>
            <w:vAlign w:val="center"/>
          </w:tcPr>
          <w:p w:rsidR="00AB4C76" w:rsidRDefault="00AB4C76" w:rsidP="00AB4C76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2024.</w:t>
            </w:r>
          </w:p>
        </w:tc>
        <w:tc>
          <w:tcPr>
            <w:tcW w:w="576" w:type="pct"/>
            <w:shd w:val="clear" w:color="auto" w:fill="BCDFFB"/>
            <w:vAlign w:val="center"/>
          </w:tcPr>
          <w:p w:rsidR="00AB4C76" w:rsidRDefault="00AB4C76" w:rsidP="00AB4C76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2025.</w:t>
            </w:r>
          </w:p>
        </w:tc>
        <w:tc>
          <w:tcPr>
            <w:tcW w:w="576" w:type="pct"/>
            <w:shd w:val="clear" w:color="auto" w:fill="BCDFFB"/>
            <w:vAlign w:val="center"/>
          </w:tcPr>
          <w:p w:rsidR="00AB4C76" w:rsidRDefault="00AB4C76" w:rsidP="00AB4C76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2026.</w:t>
            </w:r>
          </w:p>
        </w:tc>
      </w:tr>
      <w:tr w:rsidR="00AB4C76" w:rsidTr="00AB4C76">
        <w:tc>
          <w:tcPr>
            <w:tcW w:w="941" w:type="pct"/>
            <w:vAlign w:val="center"/>
          </w:tcPr>
          <w:p w:rsidR="00AB4C76" w:rsidRDefault="00AB4C76" w:rsidP="00AB4C76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Broj izgrađenih kilometara spojnih cesta na autoceste (godišnja vrijednost)</w:t>
            </w:r>
          </w:p>
        </w:tc>
        <w:tc>
          <w:tcPr>
            <w:tcW w:w="607" w:type="pct"/>
            <w:vAlign w:val="center"/>
          </w:tcPr>
          <w:p w:rsidR="00AB4C76" w:rsidRDefault="00AB4C76" w:rsidP="00AB4C76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 xml:space="preserve">Izgradnja spojnih cesta radi osiguranja bolje povezanosti između mreže </w:t>
            </w:r>
            <w:r>
              <w:rPr>
                <w:rFonts w:ascii="Calibri" w:hAnsi="Calibri" w:cs="Calibri"/>
                <w:sz w:val="18"/>
              </w:rPr>
              <w:lastRenderedPageBreak/>
              <w:t>državnih cesta i autocesta (bolja povezanost regija RH i prometna sigurnost)</w:t>
            </w:r>
          </w:p>
        </w:tc>
        <w:tc>
          <w:tcPr>
            <w:tcW w:w="575" w:type="pct"/>
            <w:vAlign w:val="center"/>
          </w:tcPr>
          <w:p w:rsidR="00AB4C76" w:rsidRDefault="00AB4C76" w:rsidP="00AB4C76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lastRenderedPageBreak/>
              <w:t>Km</w:t>
            </w:r>
          </w:p>
        </w:tc>
        <w:tc>
          <w:tcPr>
            <w:tcW w:w="575" w:type="pct"/>
            <w:vAlign w:val="center"/>
          </w:tcPr>
          <w:p w:rsidR="00AB4C76" w:rsidRDefault="00AB4C76" w:rsidP="00AB4C76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0,0</w:t>
            </w:r>
          </w:p>
        </w:tc>
        <w:tc>
          <w:tcPr>
            <w:tcW w:w="575" w:type="pct"/>
            <w:vAlign w:val="center"/>
          </w:tcPr>
          <w:p w:rsidR="00AB4C76" w:rsidRDefault="00AB4C76" w:rsidP="00AB4C76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HC</w:t>
            </w:r>
          </w:p>
        </w:tc>
        <w:tc>
          <w:tcPr>
            <w:tcW w:w="576" w:type="pct"/>
            <w:vAlign w:val="center"/>
          </w:tcPr>
          <w:p w:rsidR="00AB4C76" w:rsidRDefault="00AB4C76" w:rsidP="00AB4C76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4,5</w:t>
            </w:r>
          </w:p>
        </w:tc>
        <w:tc>
          <w:tcPr>
            <w:tcW w:w="576" w:type="pct"/>
            <w:vAlign w:val="center"/>
          </w:tcPr>
          <w:p w:rsidR="00AB4C76" w:rsidRDefault="00AB4C76" w:rsidP="00AB4C76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3,4</w:t>
            </w:r>
          </w:p>
        </w:tc>
        <w:tc>
          <w:tcPr>
            <w:tcW w:w="576" w:type="pct"/>
            <w:vAlign w:val="center"/>
          </w:tcPr>
          <w:p w:rsidR="00AB4C76" w:rsidRDefault="00AB4C76" w:rsidP="00AB4C76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13,5</w:t>
            </w:r>
          </w:p>
        </w:tc>
      </w:tr>
    </w:tbl>
    <w:p w:rsidR="00AB4C76" w:rsidRDefault="00AB4C76">
      <w:pPr>
        <w:spacing w:line="240" w:lineRule="auto"/>
        <w:rPr>
          <w:rFonts w:ascii="Calibri" w:hAnsi="Calibri" w:cs="Calibri"/>
          <w:b/>
        </w:rPr>
      </w:pPr>
    </w:p>
    <w:p w:rsidR="00C164D3" w:rsidRDefault="00CA5BAF">
      <w:pPr>
        <w:spacing w:line="240" w:lineRule="auto"/>
      </w:pPr>
      <w:r>
        <w:rPr>
          <w:rFonts w:ascii="Calibri" w:hAnsi="Calibri" w:cs="Calibri"/>
          <w:b/>
        </w:rPr>
        <w:br/>
        <w:t>K300005 PROGRAM GRADNJE I REKONSTRUKCIJA BRZIH CESTA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C164D3">
        <w:tc>
          <w:tcPr>
            <w:tcW w:w="980" w:type="pct"/>
            <w:shd w:val="clear" w:color="auto" w:fill="BCDFFB"/>
            <w:vAlign w:val="center"/>
          </w:tcPr>
          <w:p w:rsidR="00C164D3" w:rsidRDefault="00C164D3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2022.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2024./2023.</w:t>
            </w:r>
          </w:p>
        </w:tc>
      </w:tr>
      <w:tr w:rsidR="00C164D3">
        <w:tc>
          <w:tcPr>
            <w:tcW w:w="980" w:type="pct"/>
            <w:vAlign w:val="center"/>
          </w:tcPr>
          <w:p w:rsidR="00C164D3" w:rsidRDefault="00CA5BAF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K300005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49.002.461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66.113.416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68.378.538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131.149.008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176.086.435</w:t>
            </w:r>
          </w:p>
        </w:tc>
        <w:tc>
          <w:tcPr>
            <w:tcW w:w="40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103,4</w:t>
            </w:r>
          </w:p>
        </w:tc>
      </w:tr>
    </w:tbl>
    <w:p w:rsidR="00C164D3" w:rsidRDefault="00C164D3">
      <w:pPr>
        <w:spacing w:after="0" w:line="240" w:lineRule="auto"/>
      </w:pPr>
    </w:p>
    <w:p w:rsidR="00C164D3" w:rsidRDefault="00CA5BAF" w:rsidP="00CA5BAF">
      <w:pPr>
        <w:spacing w:after="0" w:line="240" w:lineRule="auto"/>
        <w:jc w:val="both"/>
      </w:pPr>
      <w:r>
        <w:rPr>
          <w:rFonts w:ascii="Calibri" w:hAnsi="Calibri" w:cs="Calibri"/>
        </w:rPr>
        <w:t>Zakonske i druge osnove:</w:t>
      </w:r>
    </w:p>
    <w:p w:rsidR="00C164D3" w:rsidRDefault="00CA5BAF" w:rsidP="00CA5BAF">
      <w:pPr>
        <w:numPr>
          <w:ilvl w:val="0"/>
          <w:numId w:val="4"/>
        </w:numPr>
        <w:spacing w:after="0" w:line="240" w:lineRule="auto"/>
        <w:jc w:val="both"/>
      </w:pPr>
      <w:r>
        <w:rPr>
          <w:rFonts w:ascii="Calibri" w:hAnsi="Calibri" w:cs="Calibri"/>
        </w:rPr>
        <w:t>         Zakon o cestama</w:t>
      </w:r>
    </w:p>
    <w:p w:rsidR="00C164D3" w:rsidRDefault="00CA5BAF" w:rsidP="00CA5BAF">
      <w:pPr>
        <w:numPr>
          <w:ilvl w:val="0"/>
          <w:numId w:val="4"/>
        </w:numPr>
        <w:spacing w:after="0" w:line="240" w:lineRule="auto"/>
        <w:jc w:val="both"/>
      </w:pPr>
      <w:r>
        <w:rPr>
          <w:rFonts w:ascii="Calibri" w:hAnsi="Calibri" w:cs="Calibri"/>
        </w:rPr>
        <w:t>         Zakon o gradnji</w:t>
      </w:r>
    </w:p>
    <w:p w:rsidR="00C164D3" w:rsidRDefault="00CA5BAF" w:rsidP="00CA5BAF">
      <w:pPr>
        <w:numPr>
          <w:ilvl w:val="0"/>
          <w:numId w:val="4"/>
        </w:numPr>
        <w:spacing w:after="0" w:line="240" w:lineRule="auto"/>
        <w:jc w:val="both"/>
      </w:pPr>
      <w:r>
        <w:rPr>
          <w:rFonts w:ascii="Calibri" w:hAnsi="Calibri" w:cs="Calibri"/>
        </w:rPr>
        <w:t>         Zakon o sigurnosti prometa na cestama</w:t>
      </w:r>
    </w:p>
    <w:p w:rsidR="00C164D3" w:rsidRDefault="00CA5BAF" w:rsidP="00CA5BAF">
      <w:pPr>
        <w:numPr>
          <w:ilvl w:val="0"/>
          <w:numId w:val="4"/>
        </w:numPr>
        <w:spacing w:after="0" w:line="240" w:lineRule="auto"/>
        <w:jc w:val="both"/>
      </w:pPr>
      <w:r>
        <w:rPr>
          <w:rFonts w:ascii="Calibri" w:hAnsi="Calibri" w:cs="Calibri"/>
        </w:rPr>
        <w:t>         Zakon o rudarstvu</w:t>
      </w:r>
    </w:p>
    <w:p w:rsidR="00C164D3" w:rsidRDefault="00CA5BAF" w:rsidP="00CA5BAF">
      <w:pPr>
        <w:numPr>
          <w:ilvl w:val="0"/>
          <w:numId w:val="4"/>
        </w:numPr>
        <w:spacing w:after="0" w:line="240" w:lineRule="auto"/>
        <w:jc w:val="both"/>
      </w:pPr>
      <w:r>
        <w:rPr>
          <w:rFonts w:ascii="Calibri" w:hAnsi="Calibri" w:cs="Calibri"/>
        </w:rPr>
        <w:t>         Zakon o zaštiti okoliša</w:t>
      </w:r>
    </w:p>
    <w:p w:rsidR="00C164D3" w:rsidRDefault="00CA5BAF" w:rsidP="00CA5BAF">
      <w:pPr>
        <w:numPr>
          <w:ilvl w:val="0"/>
          <w:numId w:val="4"/>
        </w:numPr>
        <w:spacing w:after="0" w:line="240" w:lineRule="auto"/>
        <w:jc w:val="both"/>
      </w:pPr>
      <w:r>
        <w:rPr>
          <w:rFonts w:ascii="Calibri" w:hAnsi="Calibri" w:cs="Calibri"/>
        </w:rPr>
        <w:t>         Zakon o izvlaštenju</w:t>
      </w:r>
    </w:p>
    <w:p w:rsidR="00C164D3" w:rsidRDefault="00CA5BAF">
      <w:pPr>
        <w:numPr>
          <w:ilvl w:val="0"/>
          <w:numId w:val="4"/>
        </w:numPr>
        <w:spacing w:line="240" w:lineRule="auto"/>
        <w:jc w:val="both"/>
      </w:pPr>
      <w:r>
        <w:rPr>
          <w:rFonts w:ascii="Calibri" w:hAnsi="Calibri" w:cs="Calibri"/>
        </w:rPr>
        <w:t>         Pravilnik o prometnim znakovima, signalizaciji i opremi na cestama</w:t>
      </w:r>
    </w:p>
    <w:p w:rsidR="00C164D3" w:rsidRDefault="00CA5BAF">
      <w:pPr>
        <w:spacing w:line="240" w:lineRule="auto"/>
        <w:jc w:val="both"/>
      </w:pPr>
      <w:r>
        <w:rPr>
          <w:rFonts w:ascii="Calibri" w:hAnsi="Calibri" w:cs="Calibri"/>
        </w:rPr>
        <w:t>Ova aktivnost provodi se kontinuirano,  a odnosi se na izgradnju brzih cesta radi osiguranja bolje povezanosti između gradova unutar pojedine regije. Unutar aktivnosti provodi se nekoliko projekata koji su u različitim životnim fazama. Projekti koje je potrebno istaknuti zbog značajnijih predviđenih iznosa ulaganja u ovom programu jesu:</w:t>
      </w:r>
    </w:p>
    <w:p w:rsidR="00C164D3" w:rsidRDefault="00CA5BAF">
      <w:pPr>
        <w:numPr>
          <w:ilvl w:val="0"/>
          <w:numId w:val="5"/>
        </w:numPr>
        <w:spacing w:line="240" w:lineRule="auto"/>
        <w:jc w:val="both"/>
      </w:pPr>
      <w:r>
        <w:rPr>
          <w:rFonts w:ascii="Calibri" w:hAnsi="Calibri" w:cs="Calibri"/>
        </w:rPr>
        <w:t> Brza cesta D12 (Podravski ipsilon) Farkaševac – Bjelovar</w:t>
      </w:r>
    </w:p>
    <w:p w:rsidR="00C164D3" w:rsidRDefault="00CA5BAF">
      <w:pPr>
        <w:numPr>
          <w:ilvl w:val="0"/>
          <w:numId w:val="5"/>
        </w:numPr>
        <w:spacing w:line="240" w:lineRule="auto"/>
        <w:jc w:val="both"/>
      </w:pPr>
      <w:r>
        <w:rPr>
          <w:rFonts w:ascii="Calibri" w:hAnsi="Calibri" w:cs="Calibri"/>
        </w:rPr>
        <w:t> Brza cesta Bjelovar – Virovitica – GP Terezino Polje (Mađarska) (Podravski ipsilon)</w:t>
      </w:r>
    </w:p>
    <w:p w:rsidR="00C164D3" w:rsidRDefault="00CA5BAF">
      <w:pPr>
        <w:numPr>
          <w:ilvl w:val="0"/>
          <w:numId w:val="5"/>
        </w:numPr>
        <w:spacing w:line="240" w:lineRule="auto"/>
        <w:jc w:val="both"/>
      </w:pPr>
      <w:r>
        <w:rPr>
          <w:rFonts w:ascii="Calibri" w:hAnsi="Calibri" w:cs="Calibri"/>
        </w:rPr>
        <w:t> Brza cesta D10 (Podravski ipsilon) Kloštar Vojakovački – Križevci</w:t>
      </w:r>
    </w:p>
    <w:p w:rsidR="00C164D3" w:rsidRDefault="00CA5BAF">
      <w:pPr>
        <w:numPr>
          <w:ilvl w:val="0"/>
          <w:numId w:val="5"/>
        </w:numPr>
        <w:spacing w:line="240" w:lineRule="auto"/>
        <w:jc w:val="both"/>
      </w:pPr>
      <w:r>
        <w:rPr>
          <w:rFonts w:ascii="Calibri" w:hAnsi="Calibri" w:cs="Calibri"/>
        </w:rPr>
        <w:t> Multimodalna platforma splitske aglomeracije, brza cesta Solin – Stobreč – Dugi Rat – Omiš  </w:t>
      </w:r>
    </w:p>
    <w:p w:rsidR="00C164D3" w:rsidRDefault="00CA5BAF">
      <w:pPr>
        <w:numPr>
          <w:ilvl w:val="0"/>
          <w:numId w:val="5"/>
        </w:numPr>
        <w:spacing w:line="240" w:lineRule="auto"/>
        <w:jc w:val="both"/>
      </w:pPr>
      <w:r>
        <w:rPr>
          <w:rFonts w:ascii="Calibri" w:hAnsi="Calibri" w:cs="Calibri"/>
        </w:rPr>
        <w:t> Brza cesta Nuštar – Vukovar</w:t>
      </w:r>
    </w:p>
    <w:p w:rsidR="00C164D3" w:rsidRDefault="00CA5BAF">
      <w:pPr>
        <w:numPr>
          <w:ilvl w:val="0"/>
          <w:numId w:val="5"/>
        </w:numPr>
        <w:spacing w:line="240" w:lineRule="auto"/>
        <w:jc w:val="both"/>
      </w:pPr>
      <w:r>
        <w:rPr>
          <w:rFonts w:ascii="Calibri" w:hAnsi="Calibri" w:cs="Calibri"/>
        </w:rPr>
        <w:t> Brza cesta Varaždin – Ivanec – Krapina</w:t>
      </w:r>
    </w:p>
    <w:p w:rsidR="00C164D3" w:rsidRDefault="00CA5BAF">
      <w:pPr>
        <w:numPr>
          <w:ilvl w:val="0"/>
          <w:numId w:val="5"/>
        </w:numPr>
        <w:spacing w:line="240" w:lineRule="auto"/>
        <w:jc w:val="both"/>
      </w:pPr>
      <w:r>
        <w:rPr>
          <w:rFonts w:ascii="Calibri" w:hAnsi="Calibri" w:cs="Calibri"/>
        </w:rPr>
        <w:t> Brza cesta Popovec - Marija Bistrica - Zlatar Bistrica (dionica Kašina – Zlatar Bistrica)</w:t>
      </w:r>
    </w:p>
    <w:p w:rsidR="00C164D3" w:rsidRDefault="00CA5BAF">
      <w:pPr>
        <w:numPr>
          <w:ilvl w:val="0"/>
          <w:numId w:val="5"/>
        </w:numPr>
        <w:spacing w:line="240" w:lineRule="auto"/>
        <w:jc w:val="both"/>
      </w:pPr>
      <w:r>
        <w:rPr>
          <w:rFonts w:ascii="Calibri" w:hAnsi="Calibri" w:cs="Calibri"/>
        </w:rPr>
        <w:t> Brza cesta Slatina – Našice</w:t>
      </w:r>
    </w:p>
    <w:p w:rsidR="00C164D3" w:rsidRDefault="00CA5BAF">
      <w:pPr>
        <w:numPr>
          <w:ilvl w:val="0"/>
          <w:numId w:val="5"/>
        </w:numPr>
        <w:spacing w:line="240" w:lineRule="auto"/>
        <w:jc w:val="both"/>
      </w:pPr>
      <w:r>
        <w:rPr>
          <w:rFonts w:ascii="Calibri" w:hAnsi="Calibri" w:cs="Calibri"/>
        </w:rPr>
        <w:t> Brza cesta Daruvar – Lipik</w:t>
      </w:r>
    </w:p>
    <w:p w:rsidR="00C164D3" w:rsidRDefault="00CA5BAF">
      <w:pPr>
        <w:numPr>
          <w:ilvl w:val="0"/>
          <w:numId w:val="5"/>
        </w:numPr>
        <w:spacing w:line="240" w:lineRule="auto"/>
        <w:jc w:val="both"/>
      </w:pPr>
      <w:r>
        <w:rPr>
          <w:rFonts w:ascii="Calibri" w:hAnsi="Calibri" w:cs="Calibri"/>
        </w:rPr>
        <w:t> Plano - Split DC8</w:t>
      </w:r>
    </w:p>
    <w:p w:rsidR="00C164D3" w:rsidRDefault="00CA5BAF">
      <w:pPr>
        <w:numPr>
          <w:ilvl w:val="0"/>
          <w:numId w:val="5"/>
        </w:numPr>
        <w:spacing w:line="240" w:lineRule="auto"/>
        <w:jc w:val="both"/>
      </w:pPr>
      <w:r>
        <w:rPr>
          <w:rFonts w:ascii="Calibri" w:hAnsi="Calibri" w:cs="Calibri"/>
        </w:rPr>
        <w:t> Južna obilaznica Osijeka</w:t>
      </w:r>
    </w:p>
    <w:p w:rsidR="00C164D3" w:rsidRDefault="00CA5BAF">
      <w:pPr>
        <w:numPr>
          <w:ilvl w:val="0"/>
          <w:numId w:val="5"/>
        </w:numPr>
        <w:spacing w:line="240" w:lineRule="auto"/>
        <w:jc w:val="both"/>
      </w:pPr>
      <w:r>
        <w:rPr>
          <w:rFonts w:ascii="Calibri" w:hAnsi="Calibri" w:cs="Calibri"/>
        </w:rPr>
        <w:t> Brza cesta Suhopolje - Slatina </w:t>
      </w:r>
    </w:p>
    <w:p w:rsidR="00C164D3" w:rsidRDefault="00CA5BAF">
      <w:pPr>
        <w:numPr>
          <w:ilvl w:val="0"/>
          <w:numId w:val="5"/>
        </w:numPr>
        <w:spacing w:line="240" w:lineRule="auto"/>
        <w:jc w:val="both"/>
      </w:pPr>
      <w:r>
        <w:rPr>
          <w:rFonts w:ascii="Calibri" w:hAnsi="Calibri" w:cs="Calibri"/>
        </w:rPr>
        <w:t> Spojna cesta Gudovec - Bjelovar</w:t>
      </w:r>
    </w:p>
    <w:p w:rsidR="00CA5BAF" w:rsidRDefault="00CA5BAF">
      <w:pPr>
        <w:spacing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U 2024. godini planirana ulaganja iznose 68,38 milijuna eura. Projekcija za 2025. godinu iznosi 131,15 milijuna eura i za 2026. godinu 176,09 milijuna eura. Planski iznosi za projekte izgradnje državnih </w:t>
      </w:r>
      <w:r>
        <w:rPr>
          <w:rFonts w:ascii="Calibri" w:hAnsi="Calibri" w:cs="Calibri"/>
        </w:rPr>
        <w:lastRenderedPageBreak/>
        <w:t>cesta sastoje se od planiranih izdataka za otkup zemljišta, projektiranje, izvođenje radova i nadzor. Izvori financiranja:</w:t>
      </w:r>
    </w:p>
    <w:tbl>
      <w:tblPr>
        <w:tblStyle w:val="Reetkatablice"/>
        <w:tblW w:w="4797" w:type="pct"/>
        <w:tblCellSpacing w:w="0" w:type="dxa"/>
        <w:tblInd w:w="11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7"/>
        <w:gridCol w:w="2407"/>
        <w:gridCol w:w="807"/>
        <w:gridCol w:w="1136"/>
        <w:gridCol w:w="1480"/>
        <w:gridCol w:w="1136"/>
        <w:gridCol w:w="1047"/>
      </w:tblGrid>
      <w:tr w:rsidR="00C164D3" w:rsidTr="00CA5BAF">
        <w:trPr>
          <w:trHeight w:val="375"/>
          <w:tblCellSpacing w:w="0" w:type="dxa"/>
        </w:trPr>
        <w:tc>
          <w:tcPr>
            <w:tcW w:w="513" w:type="pct"/>
            <w:vMerge w:val="restar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center"/>
            </w:pPr>
            <w:r>
              <w:rPr>
                <w:rFonts w:ascii="&quot;Times New Roman&quot;" w:hAnsi="&quot;Times New Roman&quot;"/>
                <w:b/>
                <w:sz w:val="18"/>
              </w:rPr>
              <w:t>Šifra</w:t>
            </w:r>
          </w:p>
        </w:tc>
        <w:tc>
          <w:tcPr>
            <w:tcW w:w="1348" w:type="pct"/>
            <w:vMerge w:val="restar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Naziv</w:t>
            </w:r>
          </w:p>
        </w:tc>
        <w:tc>
          <w:tcPr>
            <w:tcW w:w="452" w:type="pct"/>
            <w:vMerge w:val="restar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Godina</w:t>
            </w:r>
          </w:p>
        </w:tc>
        <w:tc>
          <w:tcPr>
            <w:tcW w:w="636" w:type="pct"/>
            <w:vMerge w:val="restar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Prijedlog plana</w:t>
            </w:r>
          </w:p>
        </w:tc>
        <w:tc>
          <w:tcPr>
            <w:tcW w:w="2050" w:type="pct"/>
            <w:gridSpan w:val="3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Izvor financiranja</w:t>
            </w:r>
          </w:p>
        </w:tc>
      </w:tr>
      <w:tr w:rsidR="00C164D3" w:rsidTr="00CA5BAF">
        <w:trPr>
          <w:trHeight w:val="375"/>
          <w:tblCellSpacing w:w="0" w:type="dxa"/>
        </w:trPr>
        <w:tc>
          <w:tcPr>
            <w:tcW w:w="513" w:type="pct"/>
            <w:vMerge/>
          </w:tcPr>
          <w:p w:rsidR="00C164D3" w:rsidRDefault="00C164D3"/>
        </w:tc>
        <w:tc>
          <w:tcPr>
            <w:tcW w:w="1348" w:type="pct"/>
            <w:vMerge/>
          </w:tcPr>
          <w:p w:rsidR="00C164D3" w:rsidRDefault="00C164D3"/>
        </w:tc>
        <w:tc>
          <w:tcPr>
            <w:tcW w:w="452" w:type="pct"/>
            <w:vMerge/>
          </w:tcPr>
          <w:p w:rsidR="00C164D3" w:rsidRDefault="00C164D3"/>
        </w:tc>
        <w:tc>
          <w:tcPr>
            <w:tcW w:w="636" w:type="pct"/>
            <w:vMerge/>
          </w:tcPr>
          <w:p w:rsidR="00C164D3" w:rsidRDefault="00C164D3"/>
        </w:tc>
        <w:tc>
          <w:tcPr>
            <w:tcW w:w="829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Gorivo</w:t>
            </w:r>
          </w:p>
        </w:tc>
        <w:tc>
          <w:tcPr>
            <w:tcW w:w="636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EU</w:t>
            </w:r>
          </w:p>
        </w:tc>
        <w:tc>
          <w:tcPr>
            <w:tcW w:w="586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Kredit</w:t>
            </w:r>
          </w:p>
        </w:tc>
      </w:tr>
      <w:tr w:rsidR="00C164D3" w:rsidTr="00CA5BAF">
        <w:trPr>
          <w:trHeight w:val="255"/>
          <w:tblCellSpacing w:w="0" w:type="dxa"/>
        </w:trPr>
        <w:tc>
          <w:tcPr>
            <w:tcW w:w="513" w:type="pct"/>
            <w:vMerge w:val="restar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center"/>
            </w:pPr>
            <w:r>
              <w:rPr>
                <w:rFonts w:ascii="&quot;Times New Roman&quot;" w:hAnsi="&quot;Times New Roman&quot;"/>
                <w:b/>
                <w:sz w:val="18"/>
              </w:rPr>
              <w:t>K300005</w:t>
            </w:r>
          </w:p>
        </w:tc>
        <w:tc>
          <w:tcPr>
            <w:tcW w:w="1348" w:type="pct"/>
            <w:vMerge w:val="restar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PROGRAM GRADNJE I REKONSTRUKCIJA BRZIH CESTA</w:t>
            </w:r>
          </w:p>
        </w:tc>
        <w:tc>
          <w:tcPr>
            <w:tcW w:w="452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2024.</w:t>
            </w:r>
          </w:p>
        </w:tc>
        <w:tc>
          <w:tcPr>
            <w:tcW w:w="636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right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68.378.538</w:t>
            </w:r>
          </w:p>
        </w:tc>
        <w:tc>
          <w:tcPr>
            <w:tcW w:w="829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14.000.000</w:t>
            </w:r>
          </w:p>
        </w:tc>
        <w:tc>
          <w:tcPr>
            <w:tcW w:w="636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40.964.671</w:t>
            </w:r>
          </w:p>
        </w:tc>
        <w:tc>
          <w:tcPr>
            <w:tcW w:w="586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13.413.867</w:t>
            </w:r>
          </w:p>
        </w:tc>
      </w:tr>
      <w:tr w:rsidR="00C164D3" w:rsidTr="00CA5BAF">
        <w:trPr>
          <w:trHeight w:val="255"/>
          <w:tblCellSpacing w:w="0" w:type="dxa"/>
        </w:trPr>
        <w:tc>
          <w:tcPr>
            <w:tcW w:w="513" w:type="pct"/>
            <w:vMerge/>
          </w:tcPr>
          <w:p w:rsidR="00C164D3" w:rsidRDefault="00C164D3"/>
        </w:tc>
        <w:tc>
          <w:tcPr>
            <w:tcW w:w="1348" w:type="pct"/>
            <w:vMerge/>
          </w:tcPr>
          <w:p w:rsidR="00C164D3" w:rsidRDefault="00C164D3"/>
        </w:tc>
        <w:tc>
          <w:tcPr>
            <w:tcW w:w="452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2025.</w:t>
            </w:r>
          </w:p>
        </w:tc>
        <w:tc>
          <w:tcPr>
            <w:tcW w:w="636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right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131.149.008</w:t>
            </w:r>
          </w:p>
        </w:tc>
        <w:tc>
          <w:tcPr>
            <w:tcW w:w="829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17.059.176</w:t>
            </w:r>
          </w:p>
        </w:tc>
        <w:tc>
          <w:tcPr>
            <w:tcW w:w="636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113.915.538</w:t>
            </w:r>
          </w:p>
        </w:tc>
        <w:tc>
          <w:tcPr>
            <w:tcW w:w="586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174.294</w:t>
            </w:r>
          </w:p>
        </w:tc>
      </w:tr>
      <w:tr w:rsidR="00C164D3" w:rsidTr="00CA5BAF">
        <w:trPr>
          <w:trHeight w:val="255"/>
          <w:tblCellSpacing w:w="0" w:type="dxa"/>
        </w:trPr>
        <w:tc>
          <w:tcPr>
            <w:tcW w:w="513" w:type="pct"/>
            <w:vMerge/>
          </w:tcPr>
          <w:p w:rsidR="00C164D3" w:rsidRDefault="00C164D3"/>
        </w:tc>
        <w:tc>
          <w:tcPr>
            <w:tcW w:w="1348" w:type="pct"/>
            <w:vMerge/>
          </w:tcPr>
          <w:p w:rsidR="00C164D3" w:rsidRDefault="00C164D3"/>
        </w:tc>
        <w:tc>
          <w:tcPr>
            <w:tcW w:w="452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2026.</w:t>
            </w:r>
          </w:p>
        </w:tc>
        <w:tc>
          <w:tcPr>
            <w:tcW w:w="636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right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176.086.435</w:t>
            </w:r>
          </w:p>
        </w:tc>
        <w:tc>
          <w:tcPr>
            <w:tcW w:w="829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13.056.964</w:t>
            </w:r>
          </w:p>
        </w:tc>
        <w:tc>
          <w:tcPr>
            <w:tcW w:w="636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127.369.518</w:t>
            </w:r>
          </w:p>
        </w:tc>
        <w:tc>
          <w:tcPr>
            <w:tcW w:w="586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35.659.953</w:t>
            </w:r>
          </w:p>
        </w:tc>
      </w:tr>
    </w:tbl>
    <w:p w:rsidR="00C164D3" w:rsidRDefault="00CA5BAF">
      <w:pPr>
        <w:spacing w:line="240" w:lineRule="auto"/>
        <w:jc w:val="both"/>
      </w:pPr>
      <w:r>
        <w:rPr>
          <w:rFonts w:ascii="Calibri" w:hAnsi="Calibri" w:cs="Calibri"/>
        </w:rPr>
        <w:br/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773"/>
        <w:gridCol w:w="1080"/>
        <w:gridCol w:w="1023"/>
        <w:gridCol w:w="1023"/>
        <w:gridCol w:w="1023"/>
        <w:gridCol w:w="1024"/>
        <w:gridCol w:w="1024"/>
        <w:gridCol w:w="1024"/>
      </w:tblGrid>
      <w:tr w:rsidR="00C164D3">
        <w:tc>
          <w:tcPr>
            <w:tcW w:w="95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Pokazatelj rezultata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Definicija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Jedinica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Polazna vrijednost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Izvor podataka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2024.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2025.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2026.</w:t>
            </w:r>
          </w:p>
        </w:tc>
      </w:tr>
      <w:tr w:rsidR="00C164D3">
        <w:tc>
          <w:tcPr>
            <w:tcW w:w="950" w:type="pct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Broj izgrađenih kilometara brzih cesta (godišnja vrijednost)</w:t>
            </w:r>
          </w:p>
        </w:tc>
        <w:tc>
          <w:tcPr>
            <w:tcW w:w="550" w:type="pct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Izgradnja brzih cesta radi osiguranja bolje povezanosti između gradova unutar pojedine regije i šire, te radi  prometne sigurnosti</w:t>
            </w:r>
          </w:p>
        </w:tc>
        <w:tc>
          <w:tcPr>
            <w:tcW w:w="550" w:type="pct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Km</w:t>
            </w:r>
          </w:p>
        </w:tc>
        <w:tc>
          <w:tcPr>
            <w:tcW w:w="550" w:type="pct"/>
            <w:vAlign w:val="center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0,0</w:t>
            </w:r>
          </w:p>
        </w:tc>
        <w:tc>
          <w:tcPr>
            <w:tcW w:w="550" w:type="pct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HC</w:t>
            </w:r>
          </w:p>
        </w:tc>
        <w:tc>
          <w:tcPr>
            <w:tcW w:w="550" w:type="pct"/>
            <w:vAlign w:val="center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0,0</w:t>
            </w:r>
          </w:p>
        </w:tc>
        <w:tc>
          <w:tcPr>
            <w:tcW w:w="550" w:type="pct"/>
            <w:vAlign w:val="center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6,1</w:t>
            </w:r>
          </w:p>
        </w:tc>
        <w:tc>
          <w:tcPr>
            <w:tcW w:w="550" w:type="pct"/>
            <w:vAlign w:val="center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41,0</w:t>
            </w:r>
          </w:p>
        </w:tc>
      </w:tr>
    </w:tbl>
    <w:p w:rsidR="00C164D3" w:rsidRDefault="00C164D3">
      <w:pPr>
        <w:spacing w:after="0" w:line="240" w:lineRule="auto"/>
      </w:pPr>
    </w:p>
    <w:p w:rsidR="00C164D3" w:rsidRDefault="00CA5BAF">
      <w:pPr>
        <w:spacing w:line="240" w:lineRule="auto"/>
      </w:pPr>
      <w:r>
        <w:rPr>
          <w:rFonts w:ascii="Calibri" w:hAnsi="Calibri" w:cs="Calibri"/>
          <w:b/>
        </w:rPr>
        <w:br/>
        <w:t>K300006 OSTALI PROGRAMI ZAHVATA NA DRŽAVNIM CESTAMA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C164D3">
        <w:tc>
          <w:tcPr>
            <w:tcW w:w="980" w:type="pct"/>
            <w:shd w:val="clear" w:color="auto" w:fill="BCDFFB"/>
            <w:vAlign w:val="center"/>
          </w:tcPr>
          <w:p w:rsidR="00C164D3" w:rsidRDefault="00C164D3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2022.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2024./2023.</w:t>
            </w:r>
          </w:p>
        </w:tc>
      </w:tr>
      <w:tr w:rsidR="00C164D3">
        <w:tc>
          <w:tcPr>
            <w:tcW w:w="980" w:type="pct"/>
            <w:vAlign w:val="center"/>
          </w:tcPr>
          <w:p w:rsidR="00C164D3" w:rsidRDefault="00CA5BAF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K300006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38.684.568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30.952.483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55.596.290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126.620.940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168.621.427</w:t>
            </w:r>
          </w:p>
        </w:tc>
        <w:tc>
          <w:tcPr>
            <w:tcW w:w="40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179,6</w:t>
            </w:r>
          </w:p>
        </w:tc>
      </w:tr>
    </w:tbl>
    <w:p w:rsidR="00C164D3" w:rsidRDefault="00C164D3">
      <w:pPr>
        <w:spacing w:after="0" w:line="240" w:lineRule="auto"/>
      </w:pPr>
    </w:p>
    <w:p w:rsidR="00C164D3" w:rsidRDefault="00CA5BAF" w:rsidP="00CA5BAF">
      <w:pPr>
        <w:spacing w:after="0" w:line="240" w:lineRule="auto"/>
        <w:jc w:val="both"/>
      </w:pPr>
      <w:r>
        <w:rPr>
          <w:rFonts w:ascii="Calibri" w:hAnsi="Calibri" w:cs="Calibri"/>
        </w:rPr>
        <w:t>Zakonske i druge osnove:</w:t>
      </w:r>
    </w:p>
    <w:p w:rsidR="00C164D3" w:rsidRDefault="00CA5BAF" w:rsidP="004971E2">
      <w:pPr>
        <w:numPr>
          <w:ilvl w:val="0"/>
          <w:numId w:val="6"/>
        </w:numPr>
        <w:spacing w:after="0" w:line="240" w:lineRule="auto"/>
        <w:ind w:left="567" w:hanging="567"/>
        <w:jc w:val="both"/>
      </w:pPr>
      <w:r>
        <w:rPr>
          <w:rFonts w:ascii="Calibri" w:hAnsi="Calibri" w:cs="Calibri"/>
        </w:rPr>
        <w:t>Zakon o cestama</w:t>
      </w:r>
    </w:p>
    <w:p w:rsidR="00C164D3" w:rsidRDefault="00CA5BAF" w:rsidP="004971E2">
      <w:pPr>
        <w:numPr>
          <w:ilvl w:val="0"/>
          <w:numId w:val="6"/>
        </w:numPr>
        <w:spacing w:after="0" w:line="240" w:lineRule="auto"/>
        <w:ind w:left="567" w:hanging="567"/>
        <w:jc w:val="both"/>
      </w:pPr>
      <w:r>
        <w:rPr>
          <w:rFonts w:ascii="Calibri" w:hAnsi="Calibri" w:cs="Calibri"/>
        </w:rPr>
        <w:t>Zakon o gradnji</w:t>
      </w:r>
    </w:p>
    <w:p w:rsidR="00C164D3" w:rsidRDefault="00CA5BAF" w:rsidP="004971E2">
      <w:pPr>
        <w:numPr>
          <w:ilvl w:val="0"/>
          <w:numId w:val="6"/>
        </w:numPr>
        <w:spacing w:after="0" w:line="240" w:lineRule="auto"/>
        <w:ind w:left="567" w:hanging="567"/>
        <w:jc w:val="both"/>
      </w:pPr>
      <w:r>
        <w:rPr>
          <w:rFonts w:ascii="Calibri" w:hAnsi="Calibri" w:cs="Calibri"/>
        </w:rPr>
        <w:t>Zakon o sigurnosti prometa na cestama</w:t>
      </w:r>
    </w:p>
    <w:p w:rsidR="00C164D3" w:rsidRDefault="00CA5BAF" w:rsidP="004971E2">
      <w:pPr>
        <w:numPr>
          <w:ilvl w:val="0"/>
          <w:numId w:val="6"/>
        </w:numPr>
        <w:spacing w:after="0" w:line="240" w:lineRule="auto"/>
        <w:ind w:left="567" w:hanging="567"/>
        <w:jc w:val="both"/>
      </w:pPr>
      <w:r>
        <w:rPr>
          <w:rFonts w:ascii="Calibri" w:hAnsi="Calibri" w:cs="Calibri"/>
        </w:rPr>
        <w:t>Zakon o rudarstvu</w:t>
      </w:r>
    </w:p>
    <w:p w:rsidR="00C164D3" w:rsidRDefault="00CA5BAF" w:rsidP="004971E2">
      <w:pPr>
        <w:numPr>
          <w:ilvl w:val="0"/>
          <w:numId w:val="6"/>
        </w:numPr>
        <w:spacing w:after="0" w:line="240" w:lineRule="auto"/>
        <w:ind w:left="567" w:hanging="567"/>
        <w:jc w:val="both"/>
      </w:pPr>
      <w:r>
        <w:rPr>
          <w:rFonts w:ascii="Calibri" w:hAnsi="Calibri" w:cs="Calibri"/>
        </w:rPr>
        <w:t>Zakon o zaštiti okoliša</w:t>
      </w:r>
    </w:p>
    <w:p w:rsidR="00C164D3" w:rsidRDefault="00CA5BAF" w:rsidP="004971E2">
      <w:pPr>
        <w:numPr>
          <w:ilvl w:val="0"/>
          <w:numId w:val="6"/>
        </w:numPr>
        <w:spacing w:after="0" w:line="240" w:lineRule="auto"/>
        <w:ind w:left="567" w:hanging="567"/>
        <w:jc w:val="both"/>
      </w:pPr>
      <w:r>
        <w:rPr>
          <w:rFonts w:ascii="Calibri" w:hAnsi="Calibri" w:cs="Calibri"/>
        </w:rPr>
        <w:t>Zakon o izvlaštenju</w:t>
      </w:r>
    </w:p>
    <w:p w:rsidR="00C164D3" w:rsidRDefault="00CA5BAF" w:rsidP="004971E2">
      <w:pPr>
        <w:numPr>
          <w:ilvl w:val="0"/>
          <w:numId w:val="6"/>
        </w:numPr>
        <w:spacing w:line="240" w:lineRule="auto"/>
        <w:ind w:left="567" w:hanging="567"/>
        <w:jc w:val="both"/>
      </w:pPr>
      <w:r>
        <w:rPr>
          <w:rFonts w:ascii="Calibri" w:hAnsi="Calibri" w:cs="Calibri"/>
        </w:rPr>
        <w:t>Pravilnik o prometnim znakovima, signalizaciji i opremi na cestama</w:t>
      </w:r>
    </w:p>
    <w:p w:rsidR="00C164D3" w:rsidRDefault="00CA5BAF">
      <w:pPr>
        <w:spacing w:line="240" w:lineRule="auto"/>
        <w:jc w:val="both"/>
      </w:pPr>
      <w:r>
        <w:rPr>
          <w:rFonts w:ascii="Calibri" w:hAnsi="Calibri" w:cs="Calibri"/>
        </w:rPr>
        <w:t>Ova aktivnost provodi se kontinuirano,  a odnosi se na izgradnju obilaznica gradova radi izmještanja teretnog i tranzitnog prometa iz središta gradova. Unutar aktivnosti provodi se nekoliko projekata koji su u različitim životnim fazama. Projekti koje je potrebno istaknuti zbog značajnijih predviđenih iznosa ulaganja u ovom programu jesu:</w:t>
      </w:r>
    </w:p>
    <w:p w:rsidR="00C164D3" w:rsidRDefault="00CA5BAF">
      <w:pPr>
        <w:numPr>
          <w:ilvl w:val="0"/>
          <w:numId w:val="7"/>
        </w:numPr>
        <w:spacing w:line="240" w:lineRule="auto"/>
        <w:jc w:val="both"/>
      </w:pPr>
      <w:r>
        <w:rPr>
          <w:rFonts w:ascii="Calibri" w:hAnsi="Calibri" w:cs="Calibri"/>
        </w:rPr>
        <w:t>Srijemska granična transverzala, dionica Ilok – Lipovac</w:t>
      </w:r>
    </w:p>
    <w:p w:rsidR="00C164D3" w:rsidRDefault="00CA5BAF">
      <w:pPr>
        <w:numPr>
          <w:ilvl w:val="0"/>
          <w:numId w:val="7"/>
        </w:numPr>
        <w:spacing w:line="240" w:lineRule="auto"/>
        <w:jc w:val="both"/>
      </w:pPr>
      <w:r>
        <w:rPr>
          <w:rFonts w:ascii="Calibri" w:hAnsi="Calibri" w:cs="Calibri"/>
        </w:rPr>
        <w:t>Obilaznica Zaprešića</w:t>
      </w:r>
    </w:p>
    <w:p w:rsidR="00C164D3" w:rsidRDefault="00CA5BAF">
      <w:pPr>
        <w:numPr>
          <w:ilvl w:val="0"/>
          <w:numId w:val="7"/>
        </w:numPr>
        <w:spacing w:line="240" w:lineRule="auto"/>
        <w:jc w:val="both"/>
      </w:pPr>
      <w:r>
        <w:rPr>
          <w:rFonts w:ascii="Calibri" w:hAnsi="Calibri" w:cs="Calibri"/>
        </w:rPr>
        <w:t>Križanje Širina u Solinu</w:t>
      </w:r>
    </w:p>
    <w:p w:rsidR="00C164D3" w:rsidRDefault="00CA5BAF">
      <w:pPr>
        <w:numPr>
          <w:ilvl w:val="0"/>
          <w:numId w:val="7"/>
        </w:numPr>
        <w:spacing w:line="240" w:lineRule="auto"/>
        <w:jc w:val="both"/>
      </w:pPr>
      <w:r>
        <w:rPr>
          <w:rFonts w:ascii="Calibri" w:hAnsi="Calibri" w:cs="Calibri"/>
        </w:rPr>
        <w:t>Spojna cesta čvor Sisak – Sisak</w:t>
      </w:r>
    </w:p>
    <w:p w:rsidR="00C164D3" w:rsidRDefault="00CA5BAF">
      <w:pPr>
        <w:numPr>
          <w:ilvl w:val="0"/>
          <w:numId w:val="7"/>
        </w:numPr>
        <w:spacing w:line="240" w:lineRule="auto"/>
        <w:jc w:val="both"/>
      </w:pPr>
      <w:r>
        <w:rPr>
          <w:rFonts w:ascii="Calibri" w:hAnsi="Calibri" w:cs="Calibri"/>
        </w:rPr>
        <w:lastRenderedPageBreak/>
        <w:t>Obilaznica Preloga</w:t>
      </w:r>
    </w:p>
    <w:p w:rsidR="00C164D3" w:rsidRDefault="00CA5BAF">
      <w:pPr>
        <w:numPr>
          <w:ilvl w:val="0"/>
          <w:numId w:val="7"/>
        </w:numPr>
        <w:spacing w:line="240" w:lineRule="auto"/>
        <w:jc w:val="both"/>
      </w:pPr>
      <w:r>
        <w:rPr>
          <w:rFonts w:ascii="Calibri" w:hAnsi="Calibri" w:cs="Calibri"/>
        </w:rPr>
        <w:t>Obilaznica grada Vukovara</w:t>
      </w:r>
    </w:p>
    <w:p w:rsidR="00C164D3" w:rsidRDefault="00CA5BAF">
      <w:pPr>
        <w:numPr>
          <w:ilvl w:val="0"/>
          <w:numId w:val="7"/>
        </w:numPr>
        <w:spacing w:line="240" w:lineRule="auto"/>
        <w:jc w:val="both"/>
      </w:pPr>
      <w:r>
        <w:rPr>
          <w:rFonts w:ascii="Calibri" w:hAnsi="Calibri" w:cs="Calibri"/>
        </w:rPr>
        <w:t>Brza cesta Požega – Staro Petrovo Selo</w:t>
      </w:r>
    </w:p>
    <w:p w:rsidR="00C164D3" w:rsidRDefault="00CA5BAF">
      <w:pPr>
        <w:numPr>
          <w:ilvl w:val="0"/>
          <w:numId w:val="7"/>
        </w:numPr>
        <w:spacing w:line="240" w:lineRule="auto"/>
        <w:jc w:val="both"/>
      </w:pPr>
      <w:r>
        <w:rPr>
          <w:rFonts w:ascii="Calibri" w:hAnsi="Calibri" w:cs="Calibri"/>
        </w:rPr>
        <w:t>Brza cesta Pleternica – Požega – Brestovac (Obilaznica Požege i Velike)</w:t>
      </w:r>
    </w:p>
    <w:p w:rsidR="00C164D3" w:rsidRDefault="00CA5BAF">
      <w:pPr>
        <w:numPr>
          <w:ilvl w:val="0"/>
          <w:numId w:val="7"/>
        </w:numPr>
        <w:spacing w:line="240" w:lineRule="auto"/>
        <w:jc w:val="both"/>
      </w:pPr>
      <w:r>
        <w:rPr>
          <w:rFonts w:ascii="Calibri" w:hAnsi="Calibri" w:cs="Calibri"/>
        </w:rPr>
        <w:t>Obilaznica Nedelišća i Pušćina</w:t>
      </w:r>
    </w:p>
    <w:p w:rsidR="00C164D3" w:rsidRDefault="00CA5BAF">
      <w:pPr>
        <w:numPr>
          <w:ilvl w:val="0"/>
          <w:numId w:val="7"/>
        </w:numPr>
        <w:spacing w:line="240" w:lineRule="auto"/>
        <w:jc w:val="both"/>
      </w:pPr>
      <w:r>
        <w:rPr>
          <w:rFonts w:ascii="Calibri" w:hAnsi="Calibri" w:cs="Calibri"/>
        </w:rPr>
        <w:t>Obilaznica Drniša</w:t>
      </w:r>
    </w:p>
    <w:p w:rsidR="00C164D3" w:rsidRDefault="00CA5BAF">
      <w:pPr>
        <w:numPr>
          <w:ilvl w:val="0"/>
          <w:numId w:val="7"/>
        </w:numPr>
        <w:spacing w:line="240" w:lineRule="auto"/>
        <w:jc w:val="both"/>
      </w:pPr>
      <w:r>
        <w:rPr>
          <w:rFonts w:ascii="Calibri" w:hAnsi="Calibri" w:cs="Calibri"/>
        </w:rPr>
        <w:t>Obilaznica grada Ogulina</w:t>
      </w:r>
    </w:p>
    <w:p w:rsidR="00C164D3" w:rsidRDefault="00CA5BAF">
      <w:pPr>
        <w:numPr>
          <w:ilvl w:val="0"/>
          <w:numId w:val="7"/>
        </w:numPr>
        <w:spacing w:line="240" w:lineRule="auto"/>
        <w:jc w:val="both"/>
      </w:pPr>
      <w:r>
        <w:rPr>
          <w:rFonts w:ascii="Calibri" w:hAnsi="Calibri" w:cs="Calibri"/>
        </w:rPr>
        <w:t>Lužani - Našice DC53 i DC38 (Zapadna obilaznica Našica)</w:t>
      </w:r>
    </w:p>
    <w:p w:rsidR="00C164D3" w:rsidRDefault="00CA5BAF">
      <w:pPr>
        <w:numPr>
          <w:ilvl w:val="0"/>
          <w:numId w:val="7"/>
        </w:numPr>
        <w:spacing w:line="240" w:lineRule="auto"/>
        <w:jc w:val="both"/>
      </w:pPr>
      <w:r>
        <w:rPr>
          <w:rFonts w:ascii="Calibri" w:hAnsi="Calibri" w:cs="Calibri"/>
        </w:rPr>
        <w:t>Obilaznica Šenkovca</w:t>
      </w:r>
    </w:p>
    <w:p w:rsidR="00C164D3" w:rsidRDefault="00CA5BAF">
      <w:pPr>
        <w:numPr>
          <w:ilvl w:val="0"/>
          <w:numId w:val="7"/>
        </w:numPr>
        <w:spacing w:line="240" w:lineRule="auto"/>
        <w:jc w:val="both"/>
      </w:pPr>
      <w:r>
        <w:rPr>
          <w:rFonts w:ascii="Calibri" w:hAnsi="Calibri" w:cs="Calibri"/>
        </w:rPr>
        <w:t>Gradski prsten u Karlovcu</w:t>
      </w:r>
    </w:p>
    <w:p w:rsidR="00C164D3" w:rsidRDefault="00CA5BAF">
      <w:pPr>
        <w:numPr>
          <w:ilvl w:val="0"/>
          <w:numId w:val="7"/>
        </w:numPr>
        <w:spacing w:line="240" w:lineRule="auto"/>
        <w:jc w:val="both"/>
      </w:pPr>
      <w:r>
        <w:rPr>
          <w:rFonts w:ascii="Calibri" w:hAnsi="Calibri" w:cs="Calibri"/>
        </w:rPr>
        <w:t>Sjeverna obilaznica Čakovca</w:t>
      </w:r>
    </w:p>
    <w:p w:rsidR="00C164D3" w:rsidRDefault="00CA5BAF">
      <w:pPr>
        <w:numPr>
          <w:ilvl w:val="0"/>
          <w:numId w:val="7"/>
        </w:numPr>
        <w:spacing w:line="240" w:lineRule="auto"/>
        <w:jc w:val="both"/>
      </w:pPr>
      <w:r>
        <w:rPr>
          <w:rFonts w:ascii="Calibri" w:hAnsi="Calibri" w:cs="Calibri"/>
        </w:rPr>
        <w:t>Spojna cesta Vranje - Lupoglava</w:t>
      </w:r>
    </w:p>
    <w:p w:rsidR="00C164D3" w:rsidRDefault="00CA5BAF">
      <w:pPr>
        <w:numPr>
          <w:ilvl w:val="0"/>
          <w:numId w:val="7"/>
        </w:numPr>
        <w:spacing w:line="240" w:lineRule="auto"/>
        <w:jc w:val="both"/>
      </w:pPr>
      <w:r>
        <w:rPr>
          <w:rFonts w:ascii="Calibri" w:hAnsi="Calibri" w:cs="Calibri"/>
        </w:rPr>
        <w:t>Zabok – Krapina</w:t>
      </w:r>
    </w:p>
    <w:p w:rsidR="00C164D3" w:rsidRDefault="00CA5BAF">
      <w:pPr>
        <w:numPr>
          <w:ilvl w:val="0"/>
          <w:numId w:val="7"/>
        </w:numPr>
        <w:spacing w:line="240" w:lineRule="auto"/>
        <w:jc w:val="both"/>
      </w:pPr>
      <w:r>
        <w:rPr>
          <w:rFonts w:ascii="Calibri" w:hAnsi="Calibri" w:cs="Calibri"/>
        </w:rPr>
        <w:t>Veli Vrh – Pula</w:t>
      </w:r>
    </w:p>
    <w:p w:rsidR="00C164D3" w:rsidRDefault="00CA5BAF">
      <w:pPr>
        <w:numPr>
          <w:ilvl w:val="0"/>
          <w:numId w:val="7"/>
        </w:numPr>
        <w:spacing w:line="240" w:lineRule="auto"/>
        <w:jc w:val="both"/>
      </w:pPr>
      <w:r>
        <w:rPr>
          <w:rFonts w:ascii="Calibri" w:hAnsi="Calibri" w:cs="Calibri"/>
        </w:rPr>
        <w:t>Zagvozd - Imotski</w:t>
      </w:r>
    </w:p>
    <w:p w:rsidR="00C164D3" w:rsidRDefault="00CA5BAF">
      <w:pPr>
        <w:numPr>
          <w:ilvl w:val="0"/>
          <w:numId w:val="7"/>
        </w:numPr>
        <w:spacing w:line="240" w:lineRule="auto"/>
        <w:jc w:val="both"/>
      </w:pPr>
      <w:r>
        <w:rPr>
          <w:rFonts w:ascii="Calibri" w:hAnsi="Calibri" w:cs="Calibri"/>
        </w:rPr>
        <w:t>Izgradnja obilaznica Fužina</w:t>
      </w:r>
    </w:p>
    <w:p w:rsidR="00C164D3" w:rsidRDefault="00CA5BAF">
      <w:pPr>
        <w:numPr>
          <w:ilvl w:val="0"/>
          <w:numId w:val="7"/>
        </w:numPr>
        <w:spacing w:line="240" w:lineRule="auto"/>
        <w:jc w:val="both"/>
      </w:pPr>
      <w:r>
        <w:rPr>
          <w:rFonts w:ascii="Calibri" w:hAnsi="Calibri" w:cs="Calibri"/>
        </w:rPr>
        <w:t>Čvor Plano – početak treće trake obilaznice Trogira</w:t>
      </w:r>
    </w:p>
    <w:p w:rsidR="00C164D3" w:rsidRDefault="00CA5BAF">
      <w:pPr>
        <w:numPr>
          <w:ilvl w:val="0"/>
          <w:numId w:val="7"/>
        </w:numPr>
        <w:spacing w:line="240" w:lineRule="auto"/>
        <w:jc w:val="both"/>
      </w:pPr>
      <w:r>
        <w:rPr>
          <w:rFonts w:ascii="Calibri" w:hAnsi="Calibri" w:cs="Calibri"/>
        </w:rPr>
        <w:t>Istočna vezna cesta u Slavonskom Brodu</w:t>
      </w:r>
    </w:p>
    <w:p w:rsidR="00C164D3" w:rsidRDefault="00CA5BAF">
      <w:pPr>
        <w:numPr>
          <w:ilvl w:val="0"/>
          <w:numId w:val="7"/>
        </w:numPr>
        <w:spacing w:line="240" w:lineRule="auto"/>
        <w:jc w:val="both"/>
      </w:pPr>
      <w:r>
        <w:rPr>
          <w:rFonts w:ascii="Calibri" w:hAnsi="Calibri" w:cs="Calibri"/>
        </w:rPr>
        <w:t>Išišće - Kloštar</w:t>
      </w:r>
    </w:p>
    <w:p w:rsidR="00C164D3" w:rsidRDefault="00CA5BAF">
      <w:pPr>
        <w:numPr>
          <w:ilvl w:val="0"/>
          <w:numId w:val="7"/>
        </w:numPr>
        <w:spacing w:line="240" w:lineRule="auto"/>
        <w:jc w:val="both"/>
      </w:pPr>
      <w:r>
        <w:rPr>
          <w:rFonts w:ascii="Calibri" w:hAnsi="Calibri" w:cs="Calibri"/>
        </w:rPr>
        <w:t>Obilaznica Buzeta</w:t>
      </w:r>
    </w:p>
    <w:p w:rsidR="00C164D3" w:rsidRDefault="00CA5BAF">
      <w:pPr>
        <w:numPr>
          <w:ilvl w:val="0"/>
          <w:numId w:val="7"/>
        </w:numPr>
        <w:spacing w:line="240" w:lineRule="auto"/>
        <w:jc w:val="both"/>
      </w:pPr>
      <w:r>
        <w:rPr>
          <w:rFonts w:ascii="Calibri" w:hAnsi="Calibri" w:cs="Calibri"/>
        </w:rPr>
        <w:t>Spoj industrijske zone Krapina Nova - zapad i spojne ceste Zabok - Krapina</w:t>
      </w:r>
    </w:p>
    <w:p w:rsidR="00C164D3" w:rsidRDefault="00CA5BAF">
      <w:pPr>
        <w:numPr>
          <w:ilvl w:val="0"/>
          <w:numId w:val="7"/>
        </w:numPr>
        <w:spacing w:line="240" w:lineRule="auto"/>
        <w:jc w:val="both"/>
      </w:pPr>
      <w:r>
        <w:rPr>
          <w:rFonts w:ascii="Calibri" w:hAnsi="Calibri" w:cs="Calibri"/>
        </w:rPr>
        <w:t>Izgradnja DC233 Hum na Sutli (DC206) - Mali Tabor (DC299)</w:t>
      </w:r>
    </w:p>
    <w:p w:rsidR="00C164D3" w:rsidRDefault="00CA5BAF">
      <w:pPr>
        <w:numPr>
          <w:ilvl w:val="0"/>
          <w:numId w:val="7"/>
        </w:numPr>
        <w:spacing w:line="240" w:lineRule="auto"/>
        <w:jc w:val="both"/>
      </w:pPr>
      <w:r>
        <w:rPr>
          <w:rFonts w:ascii="Calibri" w:hAnsi="Calibri" w:cs="Calibri"/>
        </w:rPr>
        <w:t>Gradec Pokupski - Lijevo Sredičko</w:t>
      </w:r>
    </w:p>
    <w:p w:rsidR="00C164D3" w:rsidRDefault="00CA5BAF">
      <w:pPr>
        <w:numPr>
          <w:ilvl w:val="0"/>
          <w:numId w:val="7"/>
        </w:numPr>
        <w:spacing w:line="240" w:lineRule="auto"/>
        <w:jc w:val="both"/>
      </w:pPr>
      <w:r>
        <w:rPr>
          <w:rFonts w:ascii="Calibri" w:hAnsi="Calibri" w:cs="Calibri"/>
        </w:rPr>
        <w:t>Izmještanje DC37 u mjestu Gore</w:t>
      </w:r>
    </w:p>
    <w:p w:rsidR="00C164D3" w:rsidRDefault="00CA5BAF">
      <w:pPr>
        <w:numPr>
          <w:ilvl w:val="0"/>
          <w:numId w:val="7"/>
        </w:numPr>
        <w:spacing w:line="240" w:lineRule="auto"/>
        <w:jc w:val="both"/>
      </w:pPr>
      <w:r>
        <w:rPr>
          <w:rFonts w:ascii="Calibri" w:hAnsi="Calibri" w:cs="Calibri"/>
        </w:rPr>
        <w:t>Izmještanje državne ceste DC37 u Sisku</w:t>
      </w:r>
    </w:p>
    <w:p w:rsidR="00C164D3" w:rsidRDefault="00CA5BAF">
      <w:pPr>
        <w:numPr>
          <w:ilvl w:val="0"/>
          <w:numId w:val="7"/>
        </w:numPr>
        <w:spacing w:line="240" w:lineRule="auto"/>
        <w:jc w:val="both"/>
      </w:pPr>
      <w:r>
        <w:rPr>
          <w:rFonts w:ascii="Calibri" w:hAnsi="Calibri" w:cs="Calibri"/>
        </w:rPr>
        <w:t>Izmještanje državne ceste DC6 od čvora Novigrad do Lišnice</w:t>
      </w:r>
    </w:p>
    <w:p w:rsidR="00C164D3" w:rsidRDefault="00CA5BAF">
      <w:pPr>
        <w:numPr>
          <w:ilvl w:val="0"/>
          <w:numId w:val="7"/>
        </w:numPr>
        <w:spacing w:line="240" w:lineRule="auto"/>
        <w:jc w:val="both"/>
      </w:pPr>
      <w:r>
        <w:rPr>
          <w:rFonts w:ascii="Calibri" w:hAnsi="Calibri" w:cs="Calibri"/>
        </w:rPr>
        <w:t>Čvor Šmrika</w:t>
      </w:r>
    </w:p>
    <w:p w:rsidR="00C164D3" w:rsidRDefault="00CA5BAF">
      <w:pPr>
        <w:numPr>
          <w:ilvl w:val="0"/>
          <w:numId w:val="7"/>
        </w:numPr>
        <w:spacing w:line="240" w:lineRule="auto"/>
        <w:jc w:val="both"/>
      </w:pPr>
      <w:r>
        <w:rPr>
          <w:rFonts w:ascii="Calibri" w:hAnsi="Calibri" w:cs="Calibri"/>
        </w:rPr>
        <w:t>Dogradnja drugog kolnika i rekonstrukcija postojećeg kolnika Istočne obilaznice Varaždina</w:t>
      </w:r>
    </w:p>
    <w:p w:rsidR="00C164D3" w:rsidRDefault="00CA5BAF">
      <w:pPr>
        <w:numPr>
          <w:ilvl w:val="0"/>
          <w:numId w:val="7"/>
        </w:numPr>
        <w:spacing w:line="240" w:lineRule="auto"/>
        <w:jc w:val="both"/>
      </w:pPr>
      <w:r>
        <w:rPr>
          <w:rFonts w:ascii="Calibri" w:hAnsi="Calibri" w:cs="Calibri"/>
        </w:rPr>
        <w:t>Izmještanje DC206, obilaznica Krapine - Tkalci II</w:t>
      </w:r>
    </w:p>
    <w:p w:rsidR="00C164D3" w:rsidRDefault="00CA5BAF">
      <w:pPr>
        <w:numPr>
          <w:ilvl w:val="0"/>
          <w:numId w:val="7"/>
        </w:numPr>
        <w:spacing w:line="240" w:lineRule="auto"/>
        <w:jc w:val="both"/>
      </w:pPr>
      <w:r>
        <w:rPr>
          <w:rFonts w:ascii="Calibri" w:hAnsi="Calibri" w:cs="Calibri"/>
        </w:rPr>
        <w:t>Spojna cesta DC60 - DC1 na lokaciji Turjaci - Kukuzovac</w:t>
      </w:r>
    </w:p>
    <w:p w:rsidR="00C164D3" w:rsidRDefault="00CA5BAF">
      <w:pPr>
        <w:numPr>
          <w:ilvl w:val="0"/>
          <w:numId w:val="7"/>
        </w:numPr>
        <w:spacing w:line="240" w:lineRule="auto"/>
        <w:jc w:val="both"/>
      </w:pPr>
      <w:r>
        <w:rPr>
          <w:rFonts w:ascii="Calibri" w:hAnsi="Calibri" w:cs="Calibri"/>
        </w:rPr>
        <w:t>Izgradnja državne ceste DC431 dionica od DC53 do sjevernog ulaza u Holding Đ. Đaković u Slavonskom Brodu</w:t>
      </w:r>
    </w:p>
    <w:p w:rsidR="00C164D3" w:rsidRDefault="00CA5BAF">
      <w:pPr>
        <w:numPr>
          <w:ilvl w:val="0"/>
          <w:numId w:val="7"/>
        </w:numPr>
        <w:spacing w:line="240" w:lineRule="auto"/>
        <w:jc w:val="both"/>
      </w:pPr>
      <w:r>
        <w:rPr>
          <w:rFonts w:ascii="Calibri" w:hAnsi="Calibri" w:cs="Calibri"/>
        </w:rPr>
        <w:t>Izgradnja dionice Čaporice - Velići</w:t>
      </w:r>
    </w:p>
    <w:p w:rsidR="00C164D3" w:rsidRDefault="00CA5BAF">
      <w:pPr>
        <w:numPr>
          <w:ilvl w:val="0"/>
          <w:numId w:val="7"/>
        </w:numPr>
        <w:spacing w:line="240" w:lineRule="auto"/>
        <w:jc w:val="both"/>
      </w:pPr>
      <w:r>
        <w:rPr>
          <w:rFonts w:ascii="Calibri" w:hAnsi="Calibri" w:cs="Calibri"/>
        </w:rPr>
        <w:lastRenderedPageBreak/>
        <w:t>Obilaznica Nove Gradiške</w:t>
      </w:r>
    </w:p>
    <w:p w:rsidR="00C164D3" w:rsidRDefault="00CA5BAF">
      <w:pPr>
        <w:numPr>
          <w:ilvl w:val="0"/>
          <w:numId w:val="7"/>
        </w:numPr>
        <w:spacing w:line="240" w:lineRule="auto"/>
        <w:jc w:val="both"/>
      </w:pPr>
      <w:r>
        <w:rPr>
          <w:rFonts w:ascii="Calibri" w:hAnsi="Calibri" w:cs="Calibri"/>
        </w:rPr>
        <w:t>Denivelirano križanje D8, D512 i Ž6197 u Makarskoj</w:t>
      </w:r>
    </w:p>
    <w:p w:rsidR="00C164D3" w:rsidRDefault="00CA5BAF">
      <w:pPr>
        <w:spacing w:line="240" w:lineRule="auto"/>
        <w:jc w:val="both"/>
      </w:pPr>
      <w:r>
        <w:rPr>
          <w:rFonts w:ascii="Calibri" w:hAnsi="Calibri" w:cs="Calibri"/>
        </w:rPr>
        <w:t> U 2024. godini planirana ulaganja iznose 55,60 milijuna eura. Projekcija za 2025. godinu iznosi 126,62 milijuna eura i za 2026. godinu 168,62 milijuna eura. Izvori financiranja:</w:t>
      </w:r>
    </w:p>
    <w:tbl>
      <w:tblPr>
        <w:tblStyle w:val="Reetkatablice"/>
        <w:tblW w:w="4797" w:type="pct"/>
        <w:tblCellSpacing w:w="0" w:type="dxa"/>
        <w:tblInd w:w="11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7"/>
        <w:gridCol w:w="2499"/>
        <w:gridCol w:w="807"/>
        <w:gridCol w:w="1136"/>
        <w:gridCol w:w="1479"/>
        <w:gridCol w:w="956"/>
        <w:gridCol w:w="1136"/>
      </w:tblGrid>
      <w:tr w:rsidR="00C164D3" w:rsidTr="00AC7B7A">
        <w:trPr>
          <w:trHeight w:val="375"/>
          <w:tblCellSpacing w:w="0" w:type="dxa"/>
        </w:trPr>
        <w:tc>
          <w:tcPr>
            <w:tcW w:w="513" w:type="pct"/>
            <w:vMerge w:val="restar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center"/>
            </w:pPr>
            <w:r>
              <w:rPr>
                <w:rFonts w:ascii="&quot;Times New Roman&quot;" w:hAnsi="&quot;Times New Roman&quot;"/>
                <w:b/>
                <w:sz w:val="18"/>
              </w:rPr>
              <w:t>Šifra</w:t>
            </w:r>
          </w:p>
        </w:tc>
        <w:tc>
          <w:tcPr>
            <w:tcW w:w="1399" w:type="pct"/>
            <w:vMerge w:val="restar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Naziv</w:t>
            </w:r>
          </w:p>
        </w:tc>
        <w:tc>
          <w:tcPr>
            <w:tcW w:w="452" w:type="pct"/>
            <w:vMerge w:val="restar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Godina</w:t>
            </w:r>
          </w:p>
        </w:tc>
        <w:tc>
          <w:tcPr>
            <w:tcW w:w="636" w:type="pct"/>
            <w:vMerge w:val="restar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Prijedlog plana</w:t>
            </w:r>
          </w:p>
        </w:tc>
        <w:tc>
          <w:tcPr>
            <w:tcW w:w="1999" w:type="pct"/>
            <w:gridSpan w:val="3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Izvor financiranja</w:t>
            </w:r>
          </w:p>
        </w:tc>
      </w:tr>
      <w:tr w:rsidR="00C164D3" w:rsidTr="00AC7B7A">
        <w:trPr>
          <w:trHeight w:val="375"/>
          <w:tblCellSpacing w:w="0" w:type="dxa"/>
        </w:trPr>
        <w:tc>
          <w:tcPr>
            <w:tcW w:w="513" w:type="pct"/>
            <w:vMerge/>
          </w:tcPr>
          <w:p w:rsidR="00C164D3" w:rsidRDefault="00C164D3"/>
        </w:tc>
        <w:tc>
          <w:tcPr>
            <w:tcW w:w="1399" w:type="pct"/>
            <w:vMerge/>
          </w:tcPr>
          <w:p w:rsidR="00C164D3" w:rsidRDefault="00C164D3"/>
        </w:tc>
        <w:tc>
          <w:tcPr>
            <w:tcW w:w="452" w:type="pct"/>
            <w:vMerge/>
          </w:tcPr>
          <w:p w:rsidR="00C164D3" w:rsidRDefault="00C164D3"/>
        </w:tc>
        <w:tc>
          <w:tcPr>
            <w:tcW w:w="636" w:type="pct"/>
            <w:vMerge/>
          </w:tcPr>
          <w:p w:rsidR="00C164D3" w:rsidRDefault="00C164D3"/>
        </w:tc>
        <w:tc>
          <w:tcPr>
            <w:tcW w:w="828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Gorivo</w:t>
            </w:r>
          </w:p>
        </w:tc>
        <w:tc>
          <w:tcPr>
            <w:tcW w:w="535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EU</w:t>
            </w:r>
          </w:p>
        </w:tc>
        <w:tc>
          <w:tcPr>
            <w:tcW w:w="636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Kredit</w:t>
            </w:r>
          </w:p>
        </w:tc>
      </w:tr>
      <w:tr w:rsidR="00C164D3" w:rsidTr="00AC7B7A">
        <w:trPr>
          <w:trHeight w:val="255"/>
          <w:tblCellSpacing w:w="0" w:type="dxa"/>
        </w:trPr>
        <w:tc>
          <w:tcPr>
            <w:tcW w:w="513" w:type="pct"/>
            <w:vMerge w:val="restar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center"/>
            </w:pPr>
            <w:r>
              <w:rPr>
                <w:rFonts w:ascii="&quot;Times New Roman&quot;" w:hAnsi="&quot;Times New Roman&quot;"/>
                <w:b/>
                <w:sz w:val="18"/>
              </w:rPr>
              <w:t>K300006</w:t>
            </w:r>
          </w:p>
        </w:tc>
        <w:tc>
          <w:tcPr>
            <w:tcW w:w="1399" w:type="pct"/>
            <w:vMerge w:val="restar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OSTALI PROGRAMI ZAHVATA NA DRŽAVNIM CESTAMA</w:t>
            </w:r>
          </w:p>
        </w:tc>
        <w:tc>
          <w:tcPr>
            <w:tcW w:w="452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2024.</w:t>
            </w:r>
          </w:p>
        </w:tc>
        <w:tc>
          <w:tcPr>
            <w:tcW w:w="636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right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55.596.290</w:t>
            </w:r>
          </w:p>
        </w:tc>
        <w:tc>
          <w:tcPr>
            <w:tcW w:w="828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27.614.176</w:t>
            </w:r>
          </w:p>
        </w:tc>
        <w:tc>
          <w:tcPr>
            <w:tcW w:w="535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2.175.000</w:t>
            </w:r>
          </w:p>
        </w:tc>
        <w:tc>
          <w:tcPr>
            <w:tcW w:w="636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25.807.114</w:t>
            </w:r>
          </w:p>
        </w:tc>
      </w:tr>
      <w:tr w:rsidR="00C164D3" w:rsidTr="00AC7B7A">
        <w:trPr>
          <w:trHeight w:val="255"/>
          <w:tblCellSpacing w:w="0" w:type="dxa"/>
        </w:trPr>
        <w:tc>
          <w:tcPr>
            <w:tcW w:w="513" w:type="pct"/>
            <w:vMerge/>
          </w:tcPr>
          <w:p w:rsidR="00C164D3" w:rsidRDefault="00C164D3"/>
        </w:tc>
        <w:tc>
          <w:tcPr>
            <w:tcW w:w="1399" w:type="pct"/>
            <w:vMerge/>
          </w:tcPr>
          <w:p w:rsidR="00C164D3" w:rsidRDefault="00C164D3"/>
        </w:tc>
        <w:tc>
          <w:tcPr>
            <w:tcW w:w="452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2025.</w:t>
            </w:r>
          </w:p>
        </w:tc>
        <w:tc>
          <w:tcPr>
            <w:tcW w:w="636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right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126.620.940</w:t>
            </w:r>
          </w:p>
        </w:tc>
        <w:tc>
          <w:tcPr>
            <w:tcW w:w="828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28.000.000</w:t>
            </w:r>
          </w:p>
        </w:tc>
        <w:tc>
          <w:tcPr>
            <w:tcW w:w="535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0</w:t>
            </w:r>
          </w:p>
        </w:tc>
        <w:tc>
          <w:tcPr>
            <w:tcW w:w="636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98.620.940</w:t>
            </w:r>
          </w:p>
        </w:tc>
      </w:tr>
      <w:tr w:rsidR="00C164D3" w:rsidTr="00AC7B7A">
        <w:trPr>
          <w:trHeight w:val="255"/>
          <w:tblCellSpacing w:w="0" w:type="dxa"/>
        </w:trPr>
        <w:tc>
          <w:tcPr>
            <w:tcW w:w="513" w:type="pct"/>
            <w:vMerge/>
          </w:tcPr>
          <w:p w:rsidR="00C164D3" w:rsidRDefault="00C164D3"/>
        </w:tc>
        <w:tc>
          <w:tcPr>
            <w:tcW w:w="1399" w:type="pct"/>
            <w:vMerge/>
          </w:tcPr>
          <w:p w:rsidR="00C164D3" w:rsidRDefault="00C164D3"/>
        </w:tc>
        <w:tc>
          <w:tcPr>
            <w:tcW w:w="452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2026.</w:t>
            </w:r>
          </w:p>
        </w:tc>
        <w:tc>
          <w:tcPr>
            <w:tcW w:w="636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right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168.621.427</w:t>
            </w:r>
          </w:p>
        </w:tc>
        <w:tc>
          <w:tcPr>
            <w:tcW w:w="828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20.000.000</w:t>
            </w:r>
          </w:p>
        </w:tc>
        <w:tc>
          <w:tcPr>
            <w:tcW w:w="535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0</w:t>
            </w:r>
          </w:p>
        </w:tc>
        <w:tc>
          <w:tcPr>
            <w:tcW w:w="636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148.621.427</w:t>
            </w:r>
          </w:p>
        </w:tc>
      </w:tr>
    </w:tbl>
    <w:p w:rsidR="00AC7B7A" w:rsidRDefault="00AC7B7A">
      <w:pPr>
        <w:spacing w:line="240" w:lineRule="auto"/>
        <w:rPr>
          <w:rFonts w:ascii="Calibri" w:hAnsi="Calibri" w:cs="Calibri"/>
          <w:b/>
        </w:rPr>
      </w:pPr>
    </w:p>
    <w:tbl>
      <w:tblPr>
        <w:tblpPr w:leftFromText="180" w:rightFromText="180" w:vertAnchor="text" w:horzAnchor="margin" w:tblpX="100" w:tblpY="107"/>
        <w:tblW w:w="4796" w:type="pct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678"/>
        <w:gridCol w:w="1030"/>
        <w:gridCol w:w="1032"/>
        <w:gridCol w:w="1032"/>
        <w:gridCol w:w="1032"/>
        <w:gridCol w:w="1032"/>
        <w:gridCol w:w="1032"/>
        <w:gridCol w:w="1026"/>
      </w:tblGrid>
      <w:tr w:rsidR="00AC7B7A" w:rsidTr="00645E06">
        <w:tc>
          <w:tcPr>
            <w:tcW w:w="944" w:type="pct"/>
            <w:shd w:val="clear" w:color="auto" w:fill="BCDFFB"/>
            <w:vAlign w:val="center"/>
          </w:tcPr>
          <w:p w:rsidR="00AC7B7A" w:rsidRDefault="00AC7B7A" w:rsidP="00645E06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Pokazatelj rezultata</w:t>
            </w:r>
          </w:p>
        </w:tc>
        <w:tc>
          <w:tcPr>
            <w:tcW w:w="579" w:type="pct"/>
            <w:shd w:val="clear" w:color="auto" w:fill="BCDFFB"/>
            <w:vAlign w:val="center"/>
          </w:tcPr>
          <w:p w:rsidR="00AC7B7A" w:rsidRDefault="00AC7B7A" w:rsidP="00645E06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Definicija</w:t>
            </w:r>
          </w:p>
        </w:tc>
        <w:tc>
          <w:tcPr>
            <w:tcW w:w="580" w:type="pct"/>
            <w:shd w:val="clear" w:color="auto" w:fill="BCDFFB"/>
            <w:vAlign w:val="center"/>
          </w:tcPr>
          <w:p w:rsidR="00AC7B7A" w:rsidRDefault="00AC7B7A" w:rsidP="00645E06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Jedinica</w:t>
            </w:r>
          </w:p>
        </w:tc>
        <w:tc>
          <w:tcPr>
            <w:tcW w:w="580" w:type="pct"/>
            <w:shd w:val="clear" w:color="auto" w:fill="BCDFFB"/>
            <w:vAlign w:val="center"/>
          </w:tcPr>
          <w:p w:rsidR="00AC7B7A" w:rsidRDefault="00AC7B7A" w:rsidP="00645E06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Polazna vrijednost</w:t>
            </w:r>
          </w:p>
        </w:tc>
        <w:tc>
          <w:tcPr>
            <w:tcW w:w="580" w:type="pct"/>
            <w:shd w:val="clear" w:color="auto" w:fill="BCDFFB"/>
            <w:vAlign w:val="center"/>
          </w:tcPr>
          <w:p w:rsidR="00AC7B7A" w:rsidRDefault="00AC7B7A" w:rsidP="00645E06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Izvor podataka</w:t>
            </w:r>
          </w:p>
        </w:tc>
        <w:tc>
          <w:tcPr>
            <w:tcW w:w="580" w:type="pct"/>
            <w:shd w:val="clear" w:color="auto" w:fill="BCDFFB"/>
            <w:vAlign w:val="center"/>
          </w:tcPr>
          <w:p w:rsidR="00AC7B7A" w:rsidRDefault="00AC7B7A" w:rsidP="00645E06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2024.</w:t>
            </w:r>
          </w:p>
        </w:tc>
        <w:tc>
          <w:tcPr>
            <w:tcW w:w="580" w:type="pct"/>
            <w:shd w:val="clear" w:color="auto" w:fill="BCDFFB"/>
            <w:vAlign w:val="center"/>
          </w:tcPr>
          <w:p w:rsidR="00AC7B7A" w:rsidRDefault="00AC7B7A" w:rsidP="00645E06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2025.</w:t>
            </w:r>
          </w:p>
        </w:tc>
        <w:tc>
          <w:tcPr>
            <w:tcW w:w="578" w:type="pct"/>
            <w:shd w:val="clear" w:color="auto" w:fill="BCDFFB"/>
            <w:vAlign w:val="center"/>
          </w:tcPr>
          <w:p w:rsidR="00AC7B7A" w:rsidRDefault="00AC7B7A" w:rsidP="00645E06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2026.</w:t>
            </w:r>
          </w:p>
        </w:tc>
      </w:tr>
      <w:tr w:rsidR="00AC7B7A" w:rsidTr="00645E06">
        <w:tc>
          <w:tcPr>
            <w:tcW w:w="944" w:type="pct"/>
            <w:vAlign w:val="center"/>
          </w:tcPr>
          <w:p w:rsidR="00AC7B7A" w:rsidRDefault="00AC7B7A" w:rsidP="00645E06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Broj izgrađenih kilometara državnih cesta -  obilaznica gradova</w:t>
            </w:r>
          </w:p>
        </w:tc>
        <w:tc>
          <w:tcPr>
            <w:tcW w:w="579" w:type="pct"/>
            <w:vAlign w:val="center"/>
          </w:tcPr>
          <w:p w:rsidR="00AC7B7A" w:rsidRDefault="00AC7B7A" w:rsidP="00645E06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Izgradnja obilaznica gradova radi izmještanja teretnog i tranzitnog prometa iz središta gradova (prometna sigurnost)</w:t>
            </w:r>
          </w:p>
        </w:tc>
        <w:tc>
          <w:tcPr>
            <w:tcW w:w="580" w:type="pct"/>
            <w:vAlign w:val="center"/>
          </w:tcPr>
          <w:p w:rsidR="00AC7B7A" w:rsidRDefault="00AC7B7A" w:rsidP="00645E06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Km</w:t>
            </w:r>
          </w:p>
        </w:tc>
        <w:tc>
          <w:tcPr>
            <w:tcW w:w="580" w:type="pct"/>
            <w:vAlign w:val="center"/>
          </w:tcPr>
          <w:p w:rsidR="00AC7B7A" w:rsidRDefault="00AC7B7A" w:rsidP="00645E06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0,0</w:t>
            </w:r>
          </w:p>
        </w:tc>
        <w:tc>
          <w:tcPr>
            <w:tcW w:w="580" w:type="pct"/>
            <w:vAlign w:val="center"/>
          </w:tcPr>
          <w:p w:rsidR="00AC7B7A" w:rsidRDefault="00AC7B7A" w:rsidP="00645E06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HC</w:t>
            </w:r>
          </w:p>
        </w:tc>
        <w:tc>
          <w:tcPr>
            <w:tcW w:w="580" w:type="pct"/>
            <w:vAlign w:val="center"/>
          </w:tcPr>
          <w:p w:rsidR="00AC7B7A" w:rsidRDefault="00AC7B7A" w:rsidP="00645E06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8,8</w:t>
            </w:r>
          </w:p>
        </w:tc>
        <w:tc>
          <w:tcPr>
            <w:tcW w:w="580" w:type="pct"/>
            <w:vAlign w:val="center"/>
          </w:tcPr>
          <w:p w:rsidR="00AC7B7A" w:rsidRDefault="00AC7B7A" w:rsidP="00645E06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14,4</w:t>
            </w:r>
          </w:p>
        </w:tc>
        <w:tc>
          <w:tcPr>
            <w:tcW w:w="578" w:type="pct"/>
            <w:vAlign w:val="center"/>
          </w:tcPr>
          <w:p w:rsidR="00AC7B7A" w:rsidRDefault="00AC7B7A" w:rsidP="00645E06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39,2</w:t>
            </w:r>
          </w:p>
        </w:tc>
      </w:tr>
    </w:tbl>
    <w:p w:rsidR="00AC7B7A" w:rsidRDefault="00AC7B7A">
      <w:pPr>
        <w:spacing w:line="240" w:lineRule="auto"/>
        <w:rPr>
          <w:rFonts w:ascii="Calibri" w:hAnsi="Calibri" w:cs="Calibri"/>
          <w:b/>
        </w:rPr>
      </w:pPr>
    </w:p>
    <w:p w:rsidR="00C164D3" w:rsidRDefault="00CA5BAF">
      <w:pPr>
        <w:spacing w:line="240" w:lineRule="auto"/>
      </w:pPr>
      <w:r>
        <w:rPr>
          <w:rFonts w:ascii="Calibri" w:hAnsi="Calibri" w:cs="Calibri"/>
          <w:b/>
        </w:rPr>
        <w:br/>
        <w:t>K300007 REKONSTRUKCIJA I UREĐENJE CESTA NA OTOCIMA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C164D3">
        <w:tc>
          <w:tcPr>
            <w:tcW w:w="980" w:type="pct"/>
            <w:shd w:val="clear" w:color="auto" w:fill="BCDFFB"/>
            <w:vAlign w:val="center"/>
          </w:tcPr>
          <w:p w:rsidR="00C164D3" w:rsidRDefault="00C164D3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2022.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2024./2023.</w:t>
            </w:r>
          </w:p>
        </w:tc>
      </w:tr>
      <w:tr w:rsidR="00C164D3">
        <w:tc>
          <w:tcPr>
            <w:tcW w:w="980" w:type="pct"/>
            <w:vAlign w:val="center"/>
          </w:tcPr>
          <w:p w:rsidR="00C164D3" w:rsidRDefault="00CA5BAF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K300007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145.484.394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54.831.538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3.005.381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11.331.107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15.344.813</w:t>
            </w:r>
          </w:p>
        </w:tc>
        <w:tc>
          <w:tcPr>
            <w:tcW w:w="40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5,5</w:t>
            </w:r>
          </w:p>
        </w:tc>
      </w:tr>
    </w:tbl>
    <w:p w:rsidR="00C164D3" w:rsidRDefault="00C164D3">
      <w:pPr>
        <w:spacing w:after="0" w:line="240" w:lineRule="auto"/>
      </w:pPr>
    </w:p>
    <w:p w:rsidR="00C164D3" w:rsidRDefault="00CA5BAF" w:rsidP="00CA5BAF">
      <w:pPr>
        <w:spacing w:after="0" w:line="240" w:lineRule="auto"/>
        <w:jc w:val="both"/>
      </w:pPr>
      <w:r>
        <w:rPr>
          <w:rFonts w:ascii="Calibri" w:hAnsi="Calibri" w:cs="Calibri"/>
        </w:rPr>
        <w:t>Zakonske i druge osnove:</w:t>
      </w:r>
    </w:p>
    <w:p w:rsidR="00C164D3" w:rsidRDefault="00CA5BAF" w:rsidP="004971E2">
      <w:pPr>
        <w:numPr>
          <w:ilvl w:val="0"/>
          <w:numId w:val="8"/>
        </w:numPr>
        <w:spacing w:after="0" w:line="240" w:lineRule="auto"/>
        <w:ind w:hanging="420"/>
        <w:jc w:val="both"/>
      </w:pPr>
      <w:r>
        <w:rPr>
          <w:rFonts w:ascii="Calibri" w:hAnsi="Calibri" w:cs="Calibri"/>
        </w:rPr>
        <w:t>         Zakon o cestama</w:t>
      </w:r>
    </w:p>
    <w:p w:rsidR="00C164D3" w:rsidRDefault="00CA5BAF" w:rsidP="004971E2">
      <w:pPr>
        <w:numPr>
          <w:ilvl w:val="0"/>
          <w:numId w:val="8"/>
        </w:numPr>
        <w:spacing w:after="0" w:line="240" w:lineRule="auto"/>
        <w:ind w:hanging="420"/>
        <w:jc w:val="both"/>
      </w:pPr>
      <w:r>
        <w:rPr>
          <w:rFonts w:ascii="Calibri" w:hAnsi="Calibri" w:cs="Calibri"/>
        </w:rPr>
        <w:t>         Zakon o gradnji</w:t>
      </w:r>
    </w:p>
    <w:p w:rsidR="00C164D3" w:rsidRDefault="00CA5BAF" w:rsidP="004971E2">
      <w:pPr>
        <w:numPr>
          <w:ilvl w:val="0"/>
          <w:numId w:val="8"/>
        </w:numPr>
        <w:spacing w:after="0" w:line="240" w:lineRule="auto"/>
        <w:ind w:hanging="420"/>
        <w:jc w:val="both"/>
      </w:pPr>
      <w:r>
        <w:rPr>
          <w:rFonts w:ascii="Calibri" w:hAnsi="Calibri" w:cs="Calibri"/>
        </w:rPr>
        <w:t>         Zakon o sigurnosti prometa na cestama</w:t>
      </w:r>
    </w:p>
    <w:p w:rsidR="00C164D3" w:rsidRDefault="00CA5BAF" w:rsidP="004971E2">
      <w:pPr>
        <w:numPr>
          <w:ilvl w:val="0"/>
          <w:numId w:val="8"/>
        </w:numPr>
        <w:spacing w:after="0" w:line="240" w:lineRule="auto"/>
        <w:ind w:hanging="420"/>
        <w:jc w:val="both"/>
      </w:pPr>
      <w:r>
        <w:rPr>
          <w:rFonts w:ascii="Calibri" w:hAnsi="Calibri" w:cs="Calibri"/>
        </w:rPr>
        <w:t>         Zakon o rudarstvu</w:t>
      </w:r>
    </w:p>
    <w:p w:rsidR="00C164D3" w:rsidRDefault="00CA5BAF" w:rsidP="004971E2">
      <w:pPr>
        <w:numPr>
          <w:ilvl w:val="0"/>
          <w:numId w:val="8"/>
        </w:numPr>
        <w:spacing w:after="0" w:line="240" w:lineRule="auto"/>
        <w:ind w:hanging="420"/>
        <w:jc w:val="both"/>
      </w:pPr>
      <w:r>
        <w:rPr>
          <w:rFonts w:ascii="Calibri" w:hAnsi="Calibri" w:cs="Calibri"/>
        </w:rPr>
        <w:t>         Zakon o zaštiti okoliša</w:t>
      </w:r>
    </w:p>
    <w:p w:rsidR="00C164D3" w:rsidRDefault="00CA5BAF" w:rsidP="004971E2">
      <w:pPr>
        <w:numPr>
          <w:ilvl w:val="0"/>
          <w:numId w:val="8"/>
        </w:numPr>
        <w:spacing w:after="0" w:line="240" w:lineRule="auto"/>
        <w:ind w:hanging="420"/>
        <w:jc w:val="both"/>
      </w:pPr>
      <w:r>
        <w:rPr>
          <w:rFonts w:ascii="Calibri" w:hAnsi="Calibri" w:cs="Calibri"/>
        </w:rPr>
        <w:t>         Zakon o izvlaštenju</w:t>
      </w:r>
    </w:p>
    <w:p w:rsidR="00C164D3" w:rsidRDefault="00CA5BAF" w:rsidP="004971E2">
      <w:pPr>
        <w:numPr>
          <w:ilvl w:val="0"/>
          <w:numId w:val="8"/>
        </w:numPr>
        <w:spacing w:line="240" w:lineRule="auto"/>
        <w:ind w:hanging="420"/>
        <w:jc w:val="both"/>
      </w:pPr>
      <w:r>
        <w:rPr>
          <w:rFonts w:ascii="Calibri" w:hAnsi="Calibri" w:cs="Calibri"/>
        </w:rPr>
        <w:t>         Pravilnik o prometnim znakovima, signalizaciji i opremi na cestama</w:t>
      </w:r>
    </w:p>
    <w:p w:rsidR="00C164D3" w:rsidRDefault="00CA5BAF">
      <w:pPr>
        <w:spacing w:line="240" w:lineRule="auto"/>
        <w:jc w:val="both"/>
      </w:pPr>
      <w:r>
        <w:rPr>
          <w:rFonts w:ascii="Calibri" w:hAnsi="Calibri" w:cs="Calibri"/>
        </w:rPr>
        <w:t>Ova aktivnost provodi se kontinuirano,  a odnosi se na izgradnju obilaznica gradova radi izmještanja teretnog i tranzitnog prometa iz središta gradova. Unutar aktivnosti provodi se nekoliko projekata koji su u različitim životnim fazama. Projekti koje je potrebno istaknuti zbog značajnijih predviđenih iznosa ulaganja u ovom programu jesu:</w:t>
      </w:r>
    </w:p>
    <w:p w:rsidR="00C164D3" w:rsidRDefault="00CA5BAF">
      <w:pPr>
        <w:numPr>
          <w:ilvl w:val="0"/>
          <w:numId w:val="9"/>
        </w:numPr>
        <w:spacing w:line="240" w:lineRule="auto"/>
        <w:jc w:val="both"/>
      </w:pPr>
      <w:r>
        <w:rPr>
          <w:rFonts w:ascii="Calibri" w:hAnsi="Calibri" w:cs="Calibri"/>
        </w:rPr>
        <w:t>Obilaznica Draga Bašćanska i Jurandvor</w:t>
      </w:r>
    </w:p>
    <w:p w:rsidR="00C164D3" w:rsidRDefault="00CA5BAF">
      <w:pPr>
        <w:numPr>
          <w:ilvl w:val="0"/>
          <w:numId w:val="9"/>
        </w:numPr>
        <w:spacing w:line="240" w:lineRule="auto"/>
        <w:jc w:val="both"/>
      </w:pPr>
      <w:r>
        <w:rPr>
          <w:rFonts w:ascii="Calibri" w:hAnsi="Calibri" w:cs="Calibri"/>
        </w:rPr>
        <w:t>Obilaznica Orebića</w:t>
      </w:r>
    </w:p>
    <w:p w:rsidR="00C164D3" w:rsidRDefault="00CA5BAF">
      <w:pPr>
        <w:numPr>
          <w:ilvl w:val="0"/>
          <w:numId w:val="9"/>
        </w:numPr>
        <w:spacing w:line="240" w:lineRule="auto"/>
        <w:jc w:val="both"/>
      </w:pPr>
      <w:r>
        <w:rPr>
          <w:rFonts w:ascii="Calibri" w:hAnsi="Calibri" w:cs="Calibri"/>
        </w:rPr>
        <w:t>Obilaznica Grohota, otok Šolta</w:t>
      </w:r>
    </w:p>
    <w:p w:rsidR="00C164D3" w:rsidRDefault="00CA5BAF">
      <w:pPr>
        <w:numPr>
          <w:ilvl w:val="0"/>
          <w:numId w:val="9"/>
        </w:numPr>
        <w:spacing w:line="240" w:lineRule="auto"/>
        <w:jc w:val="both"/>
      </w:pPr>
      <w:r>
        <w:rPr>
          <w:rFonts w:ascii="Calibri" w:hAnsi="Calibri" w:cs="Calibri"/>
        </w:rPr>
        <w:lastRenderedPageBreak/>
        <w:t>Sućuraj – Bogomolje – Poljica DC116</w:t>
      </w:r>
    </w:p>
    <w:p w:rsidR="00C164D3" w:rsidRDefault="00CA5BAF">
      <w:pPr>
        <w:spacing w:line="240" w:lineRule="auto"/>
        <w:jc w:val="both"/>
      </w:pPr>
      <w:r>
        <w:rPr>
          <w:rFonts w:ascii="Calibri" w:hAnsi="Calibri" w:cs="Calibri"/>
        </w:rPr>
        <w:t>U 2024. godini ukupno planirana ulaganja iznose 3,00 milijuna eura. Projekcija za 2025. godinu iznosi 11,33 milijuna eura, a za 2026. godinu 15,34 milijuna eura. Izvori financiranja:</w:t>
      </w:r>
    </w:p>
    <w:tbl>
      <w:tblPr>
        <w:tblStyle w:val="Reetkatablice"/>
        <w:tblW w:w="4873" w:type="pct"/>
        <w:tblCellSpacing w:w="0" w:type="dxa"/>
        <w:tblInd w:w="11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8"/>
        <w:gridCol w:w="2843"/>
        <w:gridCol w:w="807"/>
        <w:gridCol w:w="1046"/>
        <w:gridCol w:w="1546"/>
        <w:gridCol w:w="956"/>
        <w:gridCol w:w="956"/>
      </w:tblGrid>
      <w:tr w:rsidR="00C164D3" w:rsidTr="00223508">
        <w:trPr>
          <w:trHeight w:val="375"/>
          <w:tblCellSpacing w:w="0" w:type="dxa"/>
        </w:trPr>
        <w:tc>
          <w:tcPr>
            <w:tcW w:w="505" w:type="pct"/>
            <w:vMerge w:val="restar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center"/>
            </w:pPr>
            <w:r>
              <w:rPr>
                <w:rFonts w:ascii="&quot;Times New Roman&quot;" w:hAnsi="&quot;Times New Roman&quot;"/>
                <w:b/>
                <w:sz w:val="18"/>
              </w:rPr>
              <w:t>Šifra</w:t>
            </w:r>
          </w:p>
        </w:tc>
        <w:tc>
          <w:tcPr>
            <w:tcW w:w="1567" w:type="pct"/>
            <w:vMerge w:val="restar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Naziv</w:t>
            </w:r>
          </w:p>
        </w:tc>
        <w:tc>
          <w:tcPr>
            <w:tcW w:w="445" w:type="pct"/>
            <w:vMerge w:val="restar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Godina</w:t>
            </w:r>
          </w:p>
        </w:tc>
        <w:tc>
          <w:tcPr>
            <w:tcW w:w="576" w:type="pct"/>
            <w:vMerge w:val="restar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Prijedlog plana</w:t>
            </w:r>
          </w:p>
        </w:tc>
        <w:tc>
          <w:tcPr>
            <w:tcW w:w="1906" w:type="pct"/>
            <w:gridSpan w:val="3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Izvor financiranja</w:t>
            </w:r>
          </w:p>
        </w:tc>
      </w:tr>
      <w:tr w:rsidR="00C164D3" w:rsidTr="00223508">
        <w:trPr>
          <w:trHeight w:val="375"/>
          <w:tblCellSpacing w:w="0" w:type="dxa"/>
        </w:trPr>
        <w:tc>
          <w:tcPr>
            <w:tcW w:w="505" w:type="pct"/>
            <w:vMerge/>
          </w:tcPr>
          <w:p w:rsidR="00C164D3" w:rsidRDefault="00C164D3"/>
        </w:tc>
        <w:tc>
          <w:tcPr>
            <w:tcW w:w="1567" w:type="pct"/>
            <w:vMerge/>
          </w:tcPr>
          <w:p w:rsidR="00C164D3" w:rsidRDefault="00C164D3"/>
        </w:tc>
        <w:tc>
          <w:tcPr>
            <w:tcW w:w="445" w:type="pct"/>
            <w:vMerge/>
          </w:tcPr>
          <w:p w:rsidR="00C164D3" w:rsidRDefault="00C164D3"/>
        </w:tc>
        <w:tc>
          <w:tcPr>
            <w:tcW w:w="576" w:type="pct"/>
            <w:vMerge/>
          </w:tcPr>
          <w:p w:rsidR="00C164D3" w:rsidRDefault="00C164D3"/>
        </w:tc>
        <w:tc>
          <w:tcPr>
            <w:tcW w:w="852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Gorivo</w:t>
            </w:r>
          </w:p>
        </w:tc>
        <w:tc>
          <w:tcPr>
            <w:tcW w:w="527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EU</w:t>
            </w:r>
          </w:p>
        </w:tc>
        <w:tc>
          <w:tcPr>
            <w:tcW w:w="527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Kredit</w:t>
            </w:r>
          </w:p>
        </w:tc>
      </w:tr>
      <w:tr w:rsidR="00C164D3" w:rsidTr="00223508">
        <w:trPr>
          <w:trHeight w:val="255"/>
          <w:tblCellSpacing w:w="0" w:type="dxa"/>
        </w:trPr>
        <w:tc>
          <w:tcPr>
            <w:tcW w:w="505" w:type="pct"/>
            <w:vMerge w:val="restar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center"/>
            </w:pPr>
            <w:r>
              <w:rPr>
                <w:rFonts w:ascii="&quot;Times New Roman&quot;" w:hAnsi="&quot;Times New Roman&quot;"/>
                <w:b/>
                <w:sz w:val="18"/>
              </w:rPr>
              <w:t>K300007</w:t>
            </w:r>
          </w:p>
        </w:tc>
        <w:tc>
          <w:tcPr>
            <w:tcW w:w="1567" w:type="pct"/>
            <w:vMerge w:val="restar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REKONSTRUKCIJA I UREĐENJE CESTA NA OTOCIMA</w:t>
            </w:r>
          </w:p>
        </w:tc>
        <w:tc>
          <w:tcPr>
            <w:tcW w:w="445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2024.</w:t>
            </w:r>
          </w:p>
        </w:tc>
        <w:tc>
          <w:tcPr>
            <w:tcW w:w="576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right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3.005.381</w:t>
            </w:r>
          </w:p>
        </w:tc>
        <w:tc>
          <w:tcPr>
            <w:tcW w:w="852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0</w:t>
            </w:r>
          </w:p>
        </w:tc>
        <w:tc>
          <w:tcPr>
            <w:tcW w:w="527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3.005.381</w:t>
            </w:r>
          </w:p>
        </w:tc>
        <w:tc>
          <w:tcPr>
            <w:tcW w:w="527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0</w:t>
            </w:r>
          </w:p>
        </w:tc>
      </w:tr>
      <w:tr w:rsidR="00C164D3" w:rsidTr="00223508">
        <w:trPr>
          <w:trHeight w:val="255"/>
          <w:tblCellSpacing w:w="0" w:type="dxa"/>
        </w:trPr>
        <w:tc>
          <w:tcPr>
            <w:tcW w:w="505" w:type="pct"/>
            <w:vMerge/>
          </w:tcPr>
          <w:p w:rsidR="00C164D3" w:rsidRDefault="00C164D3"/>
        </w:tc>
        <w:tc>
          <w:tcPr>
            <w:tcW w:w="1567" w:type="pct"/>
            <w:vMerge/>
          </w:tcPr>
          <w:p w:rsidR="00C164D3" w:rsidRDefault="00C164D3"/>
        </w:tc>
        <w:tc>
          <w:tcPr>
            <w:tcW w:w="445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2025.</w:t>
            </w:r>
          </w:p>
        </w:tc>
        <w:tc>
          <w:tcPr>
            <w:tcW w:w="576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right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11.331.107</w:t>
            </w:r>
          </w:p>
        </w:tc>
        <w:tc>
          <w:tcPr>
            <w:tcW w:w="852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4.500.000</w:t>
            </w:r>
          </w:p>
        </w:tc>
        <w:tc>
          <w:tcPr>
            <w:tcW w:w="527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0</w:t>
            </w:r>
          </w:p>
        </w:tc>
        <w:tc>
          <w:tcPr>
            <w:tcW w:w="527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6.831.107</w:t>
            </w:r>
          </w:p>
        </w:tc>
      </w:tr>
      <w:tr w:rsidR="00C164D3" w:rsidTr="00223508">
        <w:trPr>
          <w:trHeight w:val="255"/>
          <w:tblCellSpacing w:w="0" w:type="dxa"/>
        </w:trPr>
        <w:tc>
          <w:tcPr>
            <w:tcW w:w="505" w:type="pct"/>
            <w:vMerge/>
          </w:tcPr>
          <w:p w:rsidR="00C164D3" w:rsidRDefault="00C164D3"/>
        </w:tc>
        <w:tc>
          <w:tcPr>
            <w:tcW w:w="1567" w:type="pct"/>
            <w:vMerge/>
          </w:tcPr>
          <w:p w:rsidR="00C164D3" w:rsidRDefault="00C164D3"/>
        </w:tc>
        <w:tc>
          <w:tcPr>
            <w:tcW w:w="445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2026.</w:t>
            </w:r>
          </w:p>
        </w:tc>
        <w:tc>
          <w:tcPr>
            <w:tcW w:w="576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right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15.344.813</w:t>
            </w:r>
          </w:p>
        </w:tc>
        <w:tc>
          <w:tcPr>
            <w:tcW w:w="852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6.000.000</w:t>
            </w:r>
          </w:p>
        </w:tc>
        <w:tc>
          <w:tcPr>
            <w:tcW w:w="527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0</w:t>
            </w:r>
          </w:p>
        </w:tc>
        <w:tc>
          <w:tcPr>
            <w:tcW w:w="527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9.344.813</w:t>
            </w:r>
          </w:p>
        </w:tc>
      </w:tr>
    </w:tbl>
    <w:p w:rsidR="003719CB" w:rsidRDefault="003719CB">
      <w:pPr>
        <w:spacing w:line="240" w:lineRule="auto"/>
        <w:rPr>
          <w:rFonts w:ascii="Calibri" w:hAnsi="Calibri" w:cs="Calibri"/>
          <w:b/>
        </w:rPr>
      </w:pPr>
    </w:p>
    <w:tbl>
      <w:tblPr>
        <w:tblpPr w:leftFromText="180" w:rightFromText="180" w:vertAnchor="text" w:horzAnchor="margin" w:tblpX="100" w:tblpY="234"/>
        <w:tblW w:w="4870" w:type="pct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650"/>
        <w:gridCol w:w="1242"/>
        <w:gridCol w:w="1001"/>
        <w:gridCol w:w="1001"/>
        <w:gridCol w:w="1001"/>
        <w:gridCol w:w="1001"/>
        <w:gridCol w:w="1001"/>
        <w:gridCol w:w="1134"/>
      </w:tblGrid>
      <w:tr w:rsidR="003719CB" w:rsidTr="00223508">
        <w:tc>
          <w:tcPr>
            <w:tcW w:w="914" w:type="pct"/>
            <w:shd w:val="clear" w:color="auto" w:fill="BCDFFB"/>
            <w:vAlign w:val="center"/>
          </w:tcPr>
          <w:p w:rsidR="003719CB" w:rsidRDefault="003719CB" w:rsidP="003719CB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Pokazatelj rezultata</w:t>
            </w:r>
          </w:p>
        </w:tc>
        <w:tc>
          <w:tcPr>
            <w:tcW w:w="688" w:type="pct"/>
            <w:shd w:val="clear" w:color="auto" w:fill="BCDFFB"/>
            <w:vAlign w:val="center"/>
          </w:tcPr>
          <w:p w:rsidR="003719CB" w:rsidRDefault="003719CB" w:rsidP="003719CB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Definicija</w:t>
            </w:r>
          </w:p>
        </w:tc>
        <w:tc>
          <w:tcPr>
            <w:tcW w:w="554" w:type="pct"/>
            <w:shd w:val="clear" w:color="auto" w:fill="BCDFFB"/>
            <w:vAlign w:val="center"/>
          </w:tcPr>
          <w:p w:rsidR="003719CB" w:rsidRDefault="003719CB" w:rsidP="003719CB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Jedinica</w:t>
            </w:r>
          </w:p>
        </w:tc>
        <w:tc>
          <w:tcPr>
            <w:tcW w:w="554" w:type="pct"/>
            <w:shd w:val="clear" w:color="auto" w:fill="BCDFFB"/>
            <w:vAlign w:val="center"/>
          </w:tcPr>
          <w:p w:rsidR="003719CB" w:rsidRDefault="003719CB" w:rsidP="003719CB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Polazna vrijednost</w:t>
            </w:r>
          </w:p>
        </w:tc>
        <w:tc>
          <w:tcPr>
            <w:tcW w:w="554" w:type="pct"/>
            <w:shd w:val="clear" w:color="auto" w:fill="BCDFFB"/>
            <w:vAlign w:val="center"/>
          </w:tcPr>
          <w:p w:rsidR="003719CB" w:rsidRDefault="003719CB" w:rsidP="003719CB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Izvor podataka</w:t>
            </w:r>
          </w:p>
        </w:tc>
        <w:tc>
          <w:tcPr>
            <w:tcW w:w="554" w:type="pct"/>
            <w:shd w:val="clear" w:color="auto" w:fill="BCDFFB"/>
            <w:vAlign w:val="center"/>
          </w:tcPr>
          <w:p w:rsidR="003719CB" w:rsidRDefault="003719CB" w:rsidP="003719CB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2024.</w:t>
            </w:r>
          </w:p>
        </w:tc>
        <w:tc>
          <w:tcPr>
            <w:tcW w:w="554" w:type="pct"/>
            <w:shd w:val="clear" w:color="auto" w:fill="BCDFFB"/>
            <w:vAlign w:val="center"/>
          </w:tcPr>
          <w:p w:rsidR="003719CB" w:rsidRDefault="003719CB" w:rsidP="003719CB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2025.</w:t>
            </w:r>
          </w:p>
        </w:tc>
        <w:tc>
          <w:tcPr>
            <w:tcW w:w="629" w:type="pct"/>
            <w:shd w:val="clear" w:color="auto" w:fill="BCDFFB"/>
            <w:vAlign w:val="center"/>
          </w:tcPr>
          <w:p w:rsidR="003719CB" w:rsidRDefault="003719CB" w:rsidP="003719CB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2026.</w:t>
            </w:r>
          </w:p>
        </w:tc>
      </w:tr>
      <w:tr w:rsidR="003719CB" w:rsidTr="00223508">
        <w:tc>
          <w:tcPr>
            <w:tcW w:w="914" w:type="pct"/>
            <w:vAlign w:val="center"/>
          </w:tcPr>
          <w:p w:rsidR="003719CB" w:rsidRDefault="003719CB" w:rsidP="003719CB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Broj izgrađenih kilometara i rekonstruiranih državnih cesta na otocima RH (godišnja vrijednost</w:t>
            </w:r>
          </w:p>
        </w:tc>
        <w:tc>
          <w:tcPr>
            <w:tcW w:w="688" w:type="pct"/>
            <w:vAlign w:val="center"/>
          </w:tcPr>
          <w:p w:rsidR="003719CB" w:rsidRDefault="003719CB" w:rsidP="003719CB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Izgradnja i rekonstrukcija državnih cesta radi bolje prometne povezanosti i  poboljšanja sigurnosti cestovnog prometa na otocima</w:t>
            </w:r>
          </w:p>
        </w:tc>
        <w:tc>
          <w:tcPr>
            <w:tcW w:w="554" w:type="pct"/>
            <w:vAlign w:val="center"/>
          </w:tcPr>
          <w:p w:rsidR="003719CB" w:rsidRDefault="003719CB" w:rsidP="003719CB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Km</w:t>
            </w:r>
          </w:p>
        </w:tc>
        <w:tc>
          <w:tcPr>
            <w:tcW w:w="554" w:type="pct"/>
            <w:vAlign w:val="center"/>
          </w:tcPr>
          <w:p w:rsidR="003719CB" w:rsidRDefault="003719CB" w:rsidP="003719CB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0,0</w:t>
            </w:r>
          </w:p>
        </w:tc>
        <w:tc>
          <w:tcPr>
            <w:tcW w:w="554" w:type="pct"/>
            <w:vAlign w:val="center"/>
          </w:tcPr>
          <w:p w:rsidR="003719CB" w:rsidRDefault="003719CB" w:rsidP="003719CB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HC</w:t>
            </w:r>
          </w:p>
        </w:tc>
        <w:tc>
          <w:tcPr>
            <w:tcW w:w="554" w:type="pct"/>
            <w:vAlign w:val="center"/>
          </w:tcPr>
          <w:p w:rsidR="003719CB" w:rsidRDefault="003719CB" w:rsidP="003719CB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0,0</w:t>
            </w:r>
          </w:p>
        </w:tc>
        <w:tc>
          <w:tcPr>
            <w:tcW w:w="554" w:type="pct"/>
            <w:vAlign w:val="center"/>
          </w:tcPr>
          <w:p w:rsidR="003719CB" w:rsidRDefault="003719CB" w:rsidP="003719CB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0,0</w:t>
            </w:r>
          </w:p>
        </w:tc>
        <w:tc>
          <w:tcPr>
            <w:tcW w:w="629" w:type="pct"/>
            <w:vAlign w:val="center"/>
          </w:tcPr>
          <w:p w:rsidR="003719CB" w:rsidRDefault="003719CB" w:rsidP="003719CB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6,7</w:t>
            </w:r>
          </w:p>
        </w:tc>
      </w:tr>
    </w:tbl>
    <w:p w:rsidR="003719CB" w:rsidRDefault="003719CB">
      <w:pPr>
        <w:spacing w:line="240" w:lineRule="auto"/>
        <w:rPr>
          <w:rFonts w:ascii="Calibri" w:hAnsi="Calibri" w:cs="Calibri"/>
          <w:b/>
        </w:rPr>
      </w:pPr>
    </w:p>
    <w:p w:rsidR="00C164D3" w:rsidRDefault="00CA5BAF">
      <w:pPr>
        <w:spacing w:line="240" w:lineRule="auto"/>
      </w:pPr>
      <w:r>
        <w:rPr>
          <w:rFonts w:ascii="Calibri" w:hAnsi="Calibri" w:cs="Calibri"/>
          <w:b/>
        </w:rPr>
        <w:br/>
        <w:t>K300009 PROGRAM DENIVELACIJE I OSIGURANJA CESTOVNO - ŽELJEZNIČKIH PRIJELAZA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C164D3">
        <w:tc>
          <w:tcPr>
            <w:tcW w:w="980" w:type="pct"/>
            <w:shd w:val="clear" w:color="auto" w:fill="BCDFFB"/>
            <w:vAlign w:val="center"/>
          </w:tcPr>
          <w:p w:rsidR="00C164D3" w:rsidRDefault="00C164D3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2022.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2024./2023.</w:t>
            </w:r>
          </w:p>
        </w:tc>
      </w:tr>
      <w:tr w:rsidR="00C164D3">
        <w:tc>
          <w:tcPr>
            <w:tcW w:w="980" w:type="pct"/>
            <w:vAlign w:val="center"/>
          </w:tcPr>
          <w:p w:rsidR="00C164D3" w:rsidRDefault="00CA5BAF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K300009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147.525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140.154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10.000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100.000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1.023.433</w:t>
            </w:r>
          </w:p>
        </w:tc>
        <w:tc>
          <w:tcPr>
            <w:tcW w:w="40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7,1</w:t>
            </w:r>
          </w:p>
        </w:tc>
      </w:tr>
    </w:tbl>
    <w:p w:rsidR="00C164D3" w:rsidRDefault="00C164D3">
      <w:pPr>
        <w:spacing w:after="0" w:line="240" w:lineRule="auto"/>
      </w:pPr>
    </w:p>
    <w:p w:rsidR="00C164D3" w:rsidRDefault="00CA5BAF" w:rsidP="00CA5BAF">
      <w:pPr>
        <w:spacing w:after="0" w:line="240" w:lineRule="auto"/>
        <w:jc w:val="both"/>
      </w:pPr>
      <w:r>
        <w:rPr>
          <w:rFonts w:ascii="Calibri" w:hAnsi="Calibri" w:cs="Calibri"/>
        </w:rPr>
        <w:t>Zakonske i druge osnove:</w:t>
      </w:r>
    </w:p>
    <w:p w:rsidR="00C164D3" w:rsidRDefault="00CA5BAF" w:rsidP="004971E2">
      <w:pPr>
        <w:numPr>
          <w:ilvl w:val="0"/>
          <w:numId w:val="10"/>
        </w:numPr>
        <w:spacing w:after="0" w:line="240" w:lineRule="auto"/>
        <w:ind w:left="567" w:hanging="567"/>
        <w:jc w:val="both"/>
      </w:pPr>
      <w:r>
        <w:rPr>
          <w:rFonts w:ascii="Calibri" w:hAnsi="Calibri" w:cs="Calibri"/>
        </w:rPr>
        <w:t>  Zakon o cestama</w:t>
      </w:r>
    </w:p>
    <w:p w:rsidR="00C164D3" w:rsidRDefault="00CA5BAF" w:rsidP="004971E2">
      <w:pPr>
        <w:numPr>
          <w:ilvl w:val="0"/>
          <w:numId w:val="10"/>
        </w:numPr>
        <w:spacing w:after="0" w:line="240" w:lineRule="auto"/>
        <w:ind w:left="567" w:hanging="567"/>
        <w:jc w:val="both"/>
      </w:pPr>
      <w:r>
        <w:rPr>
          <w:rFonts w:ascii="Calibri" w:hAnsi="Calibri" w:cs="Calibri"/>
        </w:rPr>
        <w:t>  Zakon o gradnji</w:t>
      </w:r>
    </w:p>
    <w:p w:rsidR="00C164D3" w:rsidRDefault="00CA5BAF" w:rsidP="004971E2">
      <w:pPr>
        <w:numPr>
          <w:ilvl w:val="0"/>
          <w:numId w:val="10"/>
        </w:numPr>
        <w:spacing w:after="0" w:line="240" w:lineRule="auto"/>
        <w:ind w:left="567" w:hanging="567"/>
        <w:jc w:val="both"/>
      </w:pPr>
      <w:r>
        <w:rPr>
          <w:rFonts w:ascii="Calibri" w:hAnsi="Calibri" w:cs="Calibri"/>
        </w:rPr>
        <w:t>  Zakon o sigurnosti prometa na cestama</w:t>
      </w:r>
    </w:p>
    <w:p w:rsidR="00C164D3" w:rsidRDefault="00CA5BAF" w:rsidP="004971E2">
      <w:pPr>
        <w:numPr>
          <w:ilvl w:val="0"/>
          <w:numId w:val="10"/>
        </w:numPr>
        <w:spacing w:after="0" w:line="240" w:lineRule="auto"/>
        <w:ind w:left="567" w:hanging="567"/>
        <w:jc w:val="both"/>
      </w:pPr>
      <w:r>
        <w:rPr>
          <w:rFonts w:ascii="Calibri" w:hAnsi="Calibri" w:cs="Calibri"/>
        </w:rPr>
        <w:t>  Zakon o rudarstvu</w:t>
      </w:r>
    </w:p>
    <w:p w:rsidR="00C164D3" w:rsidRDefault="00CA5BAF" w:rsidP="004971E2">
      <w:pPr>
        <w:numPr>
          <w:ilvl w:val="0"/>
          <w:numId w:val="10"/>
        </w:numPr>
        <w:spacing w:after="0" w:line="240" w:lineRule="auto"/>
        <w:ind w:left="567" w:hanging="567"/>
        <w:jc w:val="both"/>
      </w:pPr>
      <w:r>
        <w:rPr>
          <w:rFonts w:ascii="Calibri" w:hAnsi="Calibri" w:cs="Calibri"/>
        </w:rPr>
        <w:t>  Zakon o zaštiti okoliša</w:t>
      </w:r>
    </w:p>
    <w:p w:rsidR="00C164D3" w:rsidRDefault="00CA5BAF" w:rsidP="004971E2">
      <w:pPr>
        <w:numPr>
          <w:ilvl w:val="0"/>
          <w:numId w:val="10"/>
        </w:numPr>
        <w:spacing w:after="0" w:line="240" w:lineRule="auto"/>
        <w:ind w:left="567" w:hanging="567"/>
        <w:jc w:val="both"/>
      </w:pPr>
      <w:r>
        <w:rPr>
          <w:rFonts w:ascii="Calibri" w:hAnsi="Calibri" w:cs="Calibri"/>
        </w:rPr>
        <w:t>  Zakon o izvlaštenju</w:t>
      </w:r>
    </w:p>
    <w:p w:rsidR="00C164D3" w:rsidRDefault="00CA5BAF" w:rsidP="004971E2">
      <w:pPr>
        <w:numPr>
          <w:ilvl w:val="0"/>
          <w:numId w:val="10"/>
        </w:numPr>
        <w:spacing w:line="240" w:lineRule="auto"/>
        <w:ind w:left="567" w:hanging="567"/>
        <w:jc w:val="both"/>
      </w:pPr>
      <w:r>
        <w:rPr>
          <w:rFonts w:ascii="Calibri" w:hAnsi="Calibri" w:cs="Calibri"/>
        </w:rPr>
        <w:t>  Pravilnik o prometnim znakovima, signalizaciji i opremi na cestama</w:t>
      </w:r>
    </w:p>
    <w:p w:rsidR="00C164D3" w:rsidRDefault="00CA5BAF">
      <w:pPr>
        <w:spacing w:line="240" w:lineRule="auto"/>
        <w:jc w:val="both"/>
      </w:pPr>
      <w:r>
        <w:rPr>
          <w:rFonts w:ascii="Calibri" w:hAnsi="Calibri" w:cs="Calibri"/>
        </w:rPr>
        <w:t>Ova aktivnost provodi se kontinuirano,  a odnosi se na izgradnju denivelacije križanja državnih cesta i željezničkih pruga radi povećanja prometne sigurnosti na mjestima križanja državnih cesta i željezničkih pruga.</w:t>
      </w:r>
    </w:p>
    <w:p w:rsidR="00C164D3" w:rsidRDefault="00CA5BAF">
      <w:pPr>
        <w:spacing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U 2024. godini planirana ulaganja iznose 10,00 tisuća eura. Projekcija za 2025. godinu iznosi 100,00 tisuća eura i za 2026. godinu 1,02 milijuna eura. Radi se prvenstveno o pripremi projektne dokumentacije i otkupu zemljišta za projekt denivelacije DC2 i željezničke pruge u naselju Virje. Za sva planirana sredstva izvor financiranja su trošarine od goriva.</w:t>
      </w:r>
    </w:p>
    <w:p w:rsidR="00882EE8" w:rsidRDefault="00882EE8">
      <w:pPr>
        <w:spacing w:line="240" w:lineRule="auto"/>
        <w:jc w:val="both"/>
      </w:pP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752"/>
        <w:gridCol w:w="1226"/>
        <w:gridCol w:w="1002"/>
        <w:gridCol w:w="1002"/>
        <w:gridCol w:w="1003"/>
        <w:gridCol w:w="1003"/>
        <w:gridCol w:w="1003"/>
        <w:gridCol w:w="1003"/>
      </w:tblGrid>
      <w:tr w:rsidR="00C164D3">
        <w:tc>
          <w:tcPr>
            <w:tcW w:w="95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lastRenderedPageBreak/>
              <w:t>Pokazatelj rezultata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Definicija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Jedinica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Polazna vrijednost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Izvor podataka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2024.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2025.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2026.</w:t>
            </w:r>
          </w:p>
        </w:tc>
      </w:tr>
      <w:tr w:rsidR="00C164D3">
        <w:tc>
          <w:tcPr>
            <w:tcW w:w="950" w:type="pct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Broj izrađene projektne dokumentacije</w:t>
            </w:r>
          </w:p>
        </w:tc>
        <w:tc>
          <w:tcPr>
            <w:tcW w:w="550" w:type="pct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Izrađenim dokumentima očekuje se pribavljanje i analiziranje podataka za razvoj i pripremu projekta</w:t>
            </w:r>
          </w:p>
        </w:tc>
        <w:tc>
          <w:tcPr>
            <w:tcW w:w="550" w:type="pct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Km</w:t>
            </w:r>
          </w:p>
        </w:tc>
        <w:tc>
          <w:tcPr>
            <w:tcW w:w="550" w:type="pct"/>
            <w:vAlign w:val="center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0,0</w:t>
            </w:r>
          </w:p>
        </w:tc>
        <w:tc>
          <w:tcPr>
            <w:tcW w:w="550" w:type="pct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HC</w:t>
            </w:r>
          </w:p>
        </w:tc>
        <w:tc>
          <w:tcPr>
            <w:tcW w:w="550" w:type="pct"/>
            <w:vAlign w:val="center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1,0</w:t>
            </w:r>
          </w:p>
        </w:tc>
        <w:tc>
          <w:tcPr>
            <w:tcW w:w="550" w:type="pct"/>
            <w:vAlign w:val="center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4,0</w:t>
            </w:r>
          </w:p>
        </w:tc>
        <w:tc>
          <w:tcPr>
            <w:tcW w:w="550" w:type="pct"/>
            <w:vAlign w:val="center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2,0</w:t>
            </w:r>
          </w:p>
        </w:tc>
      </w:tr>
    </w:tbl>
    <w:p w:rsidR="00C164D3" w:rsidRDefault="00C164D3">
      <w:pPr>
        <w:spacing w:after="0" w:line="240" w:lineRule="auto"/>
      </w:pPr>
    </w:p>
    <w:p w:rsidR="00C164D3" w:rsidRDefault="00CA5BAF">
      <w:pPr>
        <w:spacing w:line="240" w:lineRule="auto"/>
      </w:pPr>
      <w:r>
        <w:rPr>
          <w:rFonts w:ascii="Calibri" w:hAnsi="Calibri" w:cs="Calibri"/>
          <w:b/>
        </w:rPr>
        <w:br/>
        <w:t>K300010 OSTALI INTERVENTNI PROJEKTI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C164D3">
        <w:tc>
          <w:tcPr>
            <w:tcW w:w="980" w:type="pct"/>
            <w:shd w:val="clear" w:color="auto" w:fill="BCDFFB"/>
            <w:vAlign w:val="center"/>
          </w:tcPr>
          <w:p w:rsidR="00C164D3" w:rsidRDefault="00C164D3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2022.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2024./2023.</w:t>
            </w:r>
          </w:p>
        </w:tc>
      </w:tr>
      <w:tr w:rsidR="00C164D3">
        <w:tc>
          <w:tcPr>
            <w:tcW w:w="980" w:type="pct"/>
            <w:vAlign w:val="center"/>
          </w:tcPr>
          <w:p w:rsidR="00C164D3" w:rsidRDefault="00CA5BAF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K300010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308.803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1.124.219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54.000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264.011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3.863.044</w:t>
            </w:r>
          </w:p>
        </w:tc>
        <w:tc>
          <w:tcPr>
            <w:tcW w:w="40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4,8</w:t>
            </w:r>
          </w:p>
        </w:tc>
      </w:tr>
    </w:tbl>
    <w:p w:rsidR="00C164D3" w:rsidRDefault="00C164D3">
      <w:pPr>
        <w:spacing w:after="0" w:line="240" w:lineRule="auto"/>
      </w:pPr>
    </w:p>
    <w:p w:rsidR="00C164D3" w:rsidRDefault="00CA5BAF" w:rsidP="00CA5BAF">
      <w:pPr>
        <w:spacing w:after="0" w:line="240" w:lineRule="auto"/>
        <w:jc w:val="both"/>
      </w:pPr>
      <w:r>
        <w:rPr>
          <w:rFonts w:ascii="Calibri" w:hAnsi="Calibri" w:cs="Calibri"/>
        </w:rPr>
        <w:t>Zakonske i druge osnove:</w:t>
      </w:r>
    </w:p>
    <w:p w:rsidR="00C164D3" w:rsidRDefault="00CA5BAF" w:rsidP="004971E2">
      <w:pPr>
        <w:numPr>
          <w:ilvl w:val="0"/>
          <w:numId w:val="11"/>
        </w:numPr>
        <w:spacing w:after="0" w:line="240" w:lineRule="auto"/>
        <w:ind w:left="567" w:hanging="567"/>
        <w:jc w:val="both"/>
      </w:pPr>
      <w:r>
        <w:rPr>
          <w:rFonts w:ascii="Calibri" w:hAnsi="Calibri" w:cs="Calibri"/>
        </w:rPr>
        <w:t> Zakon o cestama</w:t>
      </w:r>
    </w:p>
    <w:p w:rsidR="00C164D3" w:rsidRDefault="00CA5BAF" w:rsidP="004971E2">
      <w:pPr>
        <w:numPr>
          <w:ilvl w:val="0"/>
          <w:numId w:val="11"/>
        </w:numPr>
        <w:spacing w:after="0" w:line="240" w:lineRule="auto"/>
        <w:ind w:left="567" w:hanging="567"/>
        <w:jc w:val="both"/>
      </w:pPr>
      <w:r>
        <w:rPr>
          <w:rFonts w:ascii="Calibri" w:hAnsi="Calibri" w:cs="Calibri"/>
        </w:rPr>
        <w:t> Zakon o gradnji</w:t>
      </w:r>
    </w:p>
    <w:p w:rsidR="00C164D3" w:rsidRDefault="00CA5BAF" w:rsidP="004971E2">
      <w:pPr>
        <w:numPr>
          <w:ilvl w:val="0"/>
          <w:numId w:val="11"/>
        </w:numPr>
        <w:spacing w:after="0" w:line="240" w:lineRule="auto"/>
        <w:ind w:left="567" w:hanging="567"/>
        <w:jc w:val="both"/>
      </w:pPr>
      <w:r>
        <w:rPr>
          <w:rFonts w:ascii="Calibri" w:hAnsi="Calibri" w:cs="Calibri"/>
        </w:rPr>
        <w:t> Zakon o sigurnosti prometa na cestama</w:t>
      </w:r>
    </w:p>
    <w:p w:rsidR="00C164D3" w:rsidRDefault="00CA5BAF" w:rsidP="004971E2">
      <w:pPr>
        <w:numPr>
          <w:ilvl w:val="0"/>
          <w:numId w:val="11"/>
        </w:numPr>
        <w:spacing w:after="0" w:line="240" w:lineRule="auto"/>
        <w:ind w:left="567" w:hanging="567"/>
        <w:jc w:val="both"/>
      </w:pPr>
      <w:r>
        <w:rPr>
          <w:rFonts w:ascii="Calibri" w:hAnsi="Calibri" w:cs="Calibri"/>
        </w:rPr>
        <w:t> Zakon o rudarstvu</w:t>
      </w:r>
    </w:p>
    <w:p w:rsidR="00C164D3" w:rsidRDefault="00CA5BAF" w:rsidP="004971E2">
      <w:pPr>
        <w:numPr>
          <w:ilvl w:val="0"/>
          <w:numId w:val="11"/>
        </w:numPr>
        <w:spacing w:after="0" w:line="240" w:lineRule="auto"/>
        <w:ind w:left="567" w:hanging="567"/>
        <w:jc w:val="both"/>
      </w:pPr>
      <w:r>
        <w:rPr>
          <w:rFonts w:ascii="Calibri" w:hAnsi="Calibri" w:cs="Calibri"/>
        </w:rPr>
        <w:t> Zakon o zaštiti okoliša</w:t>
      </w:r>
    </w:p>
    <w:p w:rsidR="00C164D3" w:rsidRDefault="00CA5BAF" w:rsidP="004971E2">
      <w:pPr>
        <w:numPr>
          <w:ilvl w:val="0"/>
          <w:numId w:val="11"/>
        </w:numPr>
        <w:spacing w:after="0" w:line="240" w:lineRule="auto"/>
        <w:ind w:left="567" w:hanging="567"/>
        <w:jc w:val="both"/>
      </w:pPr>
      <w:r>
        <w:rPr>
          <w:rFonts w:ascii="Calibri" w:hAnsi="Calibri" w:cs="Calibri"/>
        </w:rPr>
        <w:t> Zakon o izvlaštenju</w:t>
      </w:r>
    </w:p>
    <w:p w:rsidR="00C164D3" w:rsidRDefault="00CA5BAF" w:rsidP="004971E2">
      <w:pPr>
        <w:numPr>
          <w:ilvl w:val="0"/>
          <w:numId w:val="11"/>
        </w:numPr>
        <w:spacing w:line="240" w:lineRule="auto"/>
        <w:ind w:left="567" w:hanging="567"/>
        <w:jc w:val="both"/>
      </w:pPr>
      <w:r>
        <w:rPr>
          <w:rFonts w:ascii="Calibri" w:hAnsi="Calibri" w:cs="Calibri"/>
        </w:rPr>
        <w:t> Pravilnik o prometnim znakovima, signalizaciji i opremi na cestama</w:t>
      </w:r>
    </w:p>
    <w:p w:rsidR="00C164D3" w:rsidRDefault="00CA5BAF">
      <w:pPr>
        <w:spacing w:line="240" w:lineRule="auto"/>
        <w:jc w:val="both"/>
      </w:pPr>
      <w:r>
        <w:rPr>
          <w:rFonts w:ascii="Calibri" w:hAnsi="Calibri" w:cs="Calibri"/>
        </w:rPr>
        <w:t>Ova aktivnost provodi se kontinuirano, a odnosi se na interventnu izgradnju i rekonstrukciju državnih ceste radi hitnih potreba u cilju osiguranja prometne sigurnosti. Najznačajni projekt u ovom programu je Izgradnja kružnog raskrižja DC432, DC433 i ŽC6139 u Splitu.</w:t>
      </w:r>
    </w:p>
    <w:p w:rsidR="00C164D3" w:rsidRDefault="00CA5BAF">
      <w:pPr>
        <w:spacing w:line="240" w:lineRule="auto"/>
        <w:jc w:val="both"/>
      </w:pPr>
      <w:r>
        <w:rPr>
          <w:rFonts w:ascii="Calibri" w:hAnsi="Calibri" w:cs="Calibri"/>
        </w:rPr>
        <w:t>U 2024. godini planirana ulaganja iznose 54,00 tisuće eura. Projekcije za 2025. iznose 264,01 tisuća eura, a za 2026. godinu 3,86 milijuna eura. Izvori financiranja su:</w:t>
      </w:r>
    </w:p>
    <w:tbl>
      <w:tblPr>
        <w:tblStyle w:val="Reetkatablice"/>
        <w:tblW w:w="4873" w:type="pct"/>
        <w:tblCellSpacing w:w="0" w:type="dxa"/>
        <w:tblInd w:w="11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7"/>
        <w:gridCol w:w="3814"/>
        <w:gridCol w:w="818"/>
        <w:gridCol w:w="981"/>
        <w:gridCol w:w="1721"/>
        <w:gridCol w:w="821"/>
      </w:tblGrid>
      <w:tr w:rsidR="00C164D3" w:rsidTr="00CA5BAF">
        <w:trPr>
          <w:trHeight w:val="375"/>
          <w:tblCellSpacing w:w="0" w:type="dxa"/>
        </w:trPr>
        <w:tc>
          <w:tcPr>
            <w:tcW w:w="505" w:type="pct"/>
            <w:vMerge w:val="restar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center"/>
            </w:pPr>
            <w:r>
              <w:rPr>
                <w:rFonts w:ascii="&quot;Times New Roman&quot;" w:hAnsi="&quot;Times New Roman&quot;"/>
                <w:b/>
                <w:sz w:val="18"/>
              </w:rPr>
              <w:t>Šifra</w:t>
            </w:r>
          </w:p>
        </w:tc>
        <w:tc>
          <w:tcPr>
            <w:tcW w:w="2114" w:type="pct"/>
            <w:vMerge w:val="restar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Naziv</w:t>
            </w:r>
          </w:p>
        </w:tc>
        <w:tc>
          <w:tcPr>
            <w:tcW w:w="463" w:type="pct"/>
            <w:vMerge w:val="restar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Godina</w:t>
            </w:r>
          </w:p>
        </w:tc>
        <w:tc>
          <w:tcPr>
            <w:tcW w:w="552" w:type="pct"/>
            <w:vMerge w:val="restar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Prijedlog plana</w:t>
            </w:r>
          </w:p>
        </w:tc>
        <w:tc>
          <w:tcPr>
            <w:tcW w:w="1365" w:type="pct"/>
            <w:gridSpan w:val="2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Izvor financiranja</w:t>
            </w:r>
          </w:p>
        </w:tc>
      </w:tr>
      <w:tr w:rsidR="00C164D3" w:rsidTr="00CA5BAF">
        <w:trPr>
          <w:trHeight w:val="375"/>
          <w:tblCellSpacing w:w="0" w:type="dxa"/>
        </w:trPr>
        <w:tc>
          <w:tcPr>
            <w:tcW w:w="505" w:type="pct"/>
            <w:vMerge/>
          </w:tcPr>
          <w:p w:rsidR="00C164D3" w:rsidRDefault="00C164D3"/>
        </w:tc>
        <w:tc>
          <w:tcPr>
            <w:tcW w:w="2114" w:type="pct"/>
            <w:vMerge/>
          </w:tcPr>
          <w:p w:rsidR="00C164D3" w:rsidRDefault="00C164D3"/>
        </w:tc>
        <w:tc>
          <w:tcPr>
            <w:tcW w:w="463" w:type="pct"/>
            <w:vMerge/>
          </w:tcPr>
          <w:p w:rsidR="00C164D3" w:rsidRDefault="00C164D3"/>
        </w:tc>
        <w:tc>
          <w:tcPr>
            <w:tcW w:w="552" w:type="pct"/>
            <w:vMerge/>
          </w:tcPr>
          <w:p w:rsidR="00C164D3" w:rsidRDefault="00C164D3"/>
        </w:tc>
        <w:tc>
          <w:tcPr>
            <w:tcW w:w="960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Gorivo</w:t>
            </w:r>
          </w:p>
        </w:tc>
        <w:tc>
          <w:tcPr>
            <w:tcW w:w="405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Kredit</w:t>
            </w:r>
          </w:p>
        </w:tc>
      </w:tr>
      <w:tr w:rsidR="00C164D3" w:rsidTr="00CA5BAF">
        <w:trPr>
          <w:trHeight w:val="255"/>
          <w:tblCellSpacing w:w="0" w:type="dxa"/>
        </w:trPr>
        <w:tc>
          <w:tcPr>
            <w:tcW w:w="505" w:type="pct"/>
            <w:vMerge w:val="restar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center"/>
            </w:pPr>
            <w:r>
              <w:rPr>
                <w:rFonts w:ascii="&quot;Times New Roman&quot;" w:hAnsi="&quot;Times New Roman&quot;"/>
                <w:b/>
                <w:sz w:val="18"/>
              </w:rPr>
              <w:t>K300010</w:t>
            </w:r>
          </w:p>
        </w:tc>
        <w:tc>
          <w:tcPr>
            <w:tcW w:w="2114" w:type="pct"/>
            <w:vMerge w:val="restar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OSTALI INTERVENTNI PROJEKTI</w:t>
            </w:r>
          </w:p>
        </w:tc>
        <w:tc>
          <w:tcPr>
            <w:tcW w:w="463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2024.</w:t>
            </w:r>
          </w:p>
        </w:tc>
        <w:tc>
          <w:tcPr>
            <w:tcW w:w="552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right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54.000</w:t>
            </w:r>
          </w:p>
        </w:tc>
        <w:tc>
          <w:tcPr>
            <w:tcW w:w="960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54.000</w:t>
            </w:r>
          </w:p>
        </w:tc>
        <w:tc>
          <w:tcPr>
            <w:tcW w:w="405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0</w:t>
            </w:r>
          </w:p>
        </w:tc>
      </w:tr>
      <w:tr w:rsidR="00C164D3" w:rsidTr="00CA5BAF">
        <w:trPr>
          <w:trHeight w:val="255"/>
          <w:tblCellSpacing w:w="0" w:type="dxa"/>
        </w:trPr>
        <w:tc>
          <w:tcPr>
            <w:tcW w:w="505" w:type="pct"/>
            <w:vMerge/>
          </w:tcPr>
          <w:p w:rsidR="00C164D3" w:rsidRDefault="00C164D3"/>
        </w:tc>
        <w:tc>
          <w:tcPr>
            <w:tcW w:w="2114" w:type="pct"/>
            <w:vMerge/>
          </w:tcPr>
          <w:p w:rsidR="00C164D3" w:rsidRDefault="00C164D3"/>
        </w:tc>
        <w:tc>
          <w:tcPr>
            <w:tcW w:w="463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2025.</w:t>
            </w:r>
          </w:p>
        </w:tc>
        <w:tc>
          <w:tcPr>
            <w:tcW w:w="552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right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264.011</w:t>
            </w:r>
          </w:p>
        </w:tc>
        <w:tc>
          <w:tcPr>
            <w:tcW w:w="960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50.000</w:t>
            </w:r>
          </w:p>
        </w:tc>
        <w:tc>
          <w:tcPr>
            <w:tcW w:w="405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214.011</w:t>
            </w:r>
          </w:p>
        </w:tc>
      </w:tr>
      <w:tr w:rsidR="00C164D3" w:rsidTr="00CA5BAF">
        <w:trPr>
          <w:trHeight w:val="255"/>
          <w:tblCellSpacing w:w="0" w:type="dxa"/>
        </w:trPr>
        <w:tc>
          <w:tcPr>
            <w:tcW w:w="505" w:type="pct"/>
            <w:vMerge/>
          </w:tcPr>
          <w:p w:rsidR="00C164D3" w:rsidRDefault="00C164D3"/>
        </w:tc>
        <w:tc>
          <w:tcPr>
            <w:tcW w:w="2114" w:type="pct"/>
            <w:vMerge/>
          </w:tcPr>
          <w:p w:rsidR="00C164D3" w:rsidRDefault="00C164D3"/>
        </w:tc>
        <w:tc>
          <w:tcPr>
            <w:tcW w:w="463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2026.</w:t>
            </w:r>
          </w:p>
        </w:tc>
        <w:tc>
          <w:tcPr>
            <w:tcW w:w="552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right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3.863.044</w:t>
            </w:r>
          </w:p>
        </w:tc>
        <w:tc>
          <w:tcPr>
            <w:tcW w:w="960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3.863.044</w:t>
            </w:r>
          </w:p>
        </w:tc>
        <w:tc>
          <w:tcPr>
            <w:tcW w:w="405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0</w:t>
            </w:r>
          </w:p>
        </w:tc>
      </w:tr>
    </w:tbl>
    <w:p w:rsidR="00C164D3" w:rsidRDefault="00CA5BAF">
      <w:pPr>
        <w:spacing w:line="240" w:lineRule="auto"/>
        <w:jc w:val="both"/>
      </w:pPr>
      <w:r>
        <w:rPr>
          <w:rFonts w:ascii="Calibri" w:hAnsi="Calibri" w:cs="Calibri"/>
        </w:rPr>
        <w:br/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752"/>
        <w:gridCol w:w="1226"/>
        <w:gridCol w:w="1002"/>
        <w:gridCol w:w="1002"/>
        <w:gridCol w:w="1003"/>
        <w:gridCol w:w="1003"/>
        <w:gridCol w:w="1003"/>
        <w:gridCol w:w="1003"/>
      </w:tblGrid>
      <w:tr w:rsidR="00C164D3">
        <w:tc>
          <w:tcPr>
            <w:tcW w:w="95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Pokazatelj rezultata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Definicija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Jedinica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Polazna vrijednost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Izvor podataka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2024.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2025.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2026.</w:t>
            </w:r>
          </w:p>
        </w:tc>
      </w:tr>
      <w:tr w:rsidR="00C164D3">
        <w:tc>
          <w:tcPr>
            <w:tcW w:w="950" w:type="pct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Broj izrađene projektne dokumentacije</w:t>
            </w:r>
          </w:p>
        </w:tc>
        <w:tc>
          <w:tcPr>
            <w:tcW w:w="550" w:type="pct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Izrađenim dokumentima očekuje se pribavljanje i analiziranje podataka za razvoj i pripremu projekta</w:t>
            </w:r>
          </w:p>
        </w:tc>
        <w:tc>
          <w:tcPr>
            <w:tcW w:w="550" w:type="pct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Km</w:t>
            </w:r>
          </w:p>
        </w:tc>
        <w:tc>
          <w:tcPr>
            <w:tcW w:w="550" w:type="pct"/>
            <w:vAlign w:val="center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0,0</w:t>
            </w:r>
          </w:p>
        </w:tc>
        <w:tc>
          <w:tcPr>
            <w:tcW w:w="550" w:type="pct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HC</w:t>
            </w:r>
          </w:p>
        </w:tc>
        <w:tc>
          <w:tcPr>
            <w:tcW w:w="550" w:type="pct"/>
            <w:vAlign w:val="center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1,0</w:t>
            </w:r>
          </w:p>
        </w:tc>
        <w:tc>
          <w:tcPr>
            <w:tcW w:w="550" w:type="pct"/>
            <w:vAlign w:val="center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1,0</w:t>
            </w:r>
          </w:p>
        </w:tc>
        <w:tc>
          <w:tcPr>
            <w:tcW w:w="550" w:type="pct"/>
            <w:vAlign w:val="center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1,0</w:t>
            </w:r>
          </w:p>
        </w:tc>
      </w:tr>
    </w:tbl>
    <w:p w:rsidR="00C164D3" w:rsidRDefault="00C164D3">
      <w:pPr>
        <w:spacing w:after="0" w:line="240" w:lineRule="auto"/>
      </w:pPr>
    </w:p>
    <w:p w:rsidR="00C164D3" w:rsidRDefault="00CA5BAF">
      <w:pPr>
        <w:spacing w:line="240" w:lineRule="auto"/>
      </w:pPr>
      <w:r>
        <w:rPr>
          <w:rFonts w:ascii="Calibri" w:hAnsi="Calibri" w:cs="Calibri"/>
          <w:b/>
        </w:rPr>
        <w:lastRenderedPageBreak/>
        <w:br/>
        <w:t>K300011 INVESTICIJSKO ODRŽAVANJE I REKONSTRUKCIJA DRŽAVNIH CESTA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C164D3">
        <w:tc>
          <w:tcPr>
            <w:tcW w:w="980" w:type="pct"/>
            <w:shd w:val="clear" w:color="auto" w:fill="BCDFFB"/>
            <w:vAlign w:val="center"/>
          </w:tcPr>
          <w:p w:rsidR="00C164D3" w:rsidRDefault="00C164D3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2022.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2024./2023.</w:t>
            </w:r>
          </w:p>
        </w:tc>
      </w:tr>
      <w:tr w:rsidR="00C164D3">
        <w:tc>
          <w:tcPr>
            <w:tcW w:w="980" w:type="pct"/>
            <w:vAlign w:val="center"/>
          </w:tcPr>
          <w:p w:rsidR="00C164D3" w:rsidRDefault="00CA5BAF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K300011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75.426.974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83.358.501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84.900.527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96.273.915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100.626.246</w:t>
            </w:r>
          </w:p>
        </w:tc>
        <w:tc>
          <w:tcPr>
            <w:tcW w:w="40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101,8</w:t>
            </w:r>
          </w:p>
        </w:tc>
      </w:tr>
    </w:tbl>
    <w:p w:rsidR="00C164D3" w:rsidRDefault="00C164D3">
      <w:pPr>
        <w:spacing w:after="0" w:line="240" w:lineRule="auto"/>
      </w:pPr>
    </w:p>
    <w:p w:rsidR="00C164D3" w:rsidRDefault="00CA5BAF" w:rsidP="00CA5BAF">
      <w:pPr>
        <w:spacing w:after="0" w:line="240" w:lineRule="auto"/>
        <w:jc w:val="both"/>
      </w:pPr>
      <w:r>
        <w:rPr>
          <w:rFonts w:ascii="Calibri" w:hAnsi="Calibri" w:cs="Calibri"/>
        </w:rPr>
        <w:t>Zakonske i druge osnove:</w:t>
      </w:r>
    </w:p>
    <w:p w:rsidR="00C164D3" w:rsidRDefault="00CA5BAF" w:rsidP="004971E2">
      <w:pPr>
        <w:numPr>
          <w:ilvl w:val="0"/>
          <w:numId w:val="12"/>
        </w:numPr>
        <w:spacing w:after="0" w:line="240" w:lineRule="auto"/>
        <w:ind w:hanging="420"/>
        <w:jc w:val="both"/>
      </w:pPr>
      <w:r>
        <w:rPr>
          <w:rFonts w:ascii="Calibri" w:hAnsi="Calibri" w:cs="Calibri"/>
        </w:rPr>
        <w:t>         Zakon o cestama</w:t>
      </w:r>
    </w:p>
    <w:p w:rsidR="00C164D3" w:rsidRDefault="00CA5BAF" w:rsidP="004971E2">
      <w:pPr>
        <w:numPr>
          <w:ilvl w:val="0"/>
          <w:numId w:val="12"/>
        </w:numPr>
        <w:spacing w:after="0" w:line="240" w:lineRule="auto"/>
        <w:ind w:hanging="420"/>
        <w:jc w:val="both"/>
      </w:pPr>
      <w:r>
        <w:rPr>
          <w:rFonts w:ascii="Calibri" w:hAnsi="Calibri" w:cs="Calibri"/>
        </w:rPr>
        <w:t>         Zakon o gradnji</w:t>
      </w:r>
    </w:p>
    <w:p w:rsidR="00C164D3" w:rsidRDefault="00CA5BAF" w:rsidP="004971E2">
      <w:pPr>
        <w:numPr>
          <w:ilvl w:val="0"/>
          <w:numId w:val="12"/>
        </w:numPr>
        <w:spacing w:after="0" w:line="240" w:lineRule="auto"/>
        <w:ind w:hanging="420"/>
        <w:jc w:val="both"/>
      </w:pPr>
      <w:r>
        <w:rPr>
          <w:rFonts w:ascii="Calibri" w:hAnsi="Calibri" w:cs="Calibri"/>
        </w:rPr>
        <w:t>         Zakon o sigurnosti prometa na cestama</w:t>
      </w:r>
    </w:p>
    <w:p w:rsidR="00C164D3" w:rsidRDefault="00CA5BAF" w:rsidP="004971E2">
      <w:pPr>
        <w:numPr>
          <w:ilvl w:val="0"/>
          <w:numId w:val="12"/>
        </w:numPr>
        <w:spacing w:after="0" w:line="240" w:lineRule="auto"/>
        <w:ind w:hanging="420"/>
        <w:jc w:val="both"/>
      </w:pPr>
      <w:r>
        <w:rPr>
          <w:rFonts w:ascii="Calibri" w:hAnsi="Calibri" w:cs="Calibri"/>
        </w:rPr>
        <w:t>         Zakon o rudarstvu</w:t>
      </w:r>
    </w:p>
    <w:p w:rsidR="00C164D3" w:rsidRDefault="00CA5BAF" w:rsidP="004971E2">
      <w:pPr>
        <w:numPr>
          <w:ilvl w:val="0"/>
          <w:numId w:val="12"/>
        </w:numPr>
        <w:spacing w:after="0" w:line="240" w:lineRule="auto"/>
        <w:ind w:hanging="420"/>
        <w:jc w:val="both"/>
      </w:pPr>
      <w:r>
        <w:rPr>
          <w:rFonts w:ascii="Calibri" w:hAnsi="Calibri" w:cs="Calibri"/>
        </w:rPr>
        <w:t>         Zakon o zaštiti okoliša</w:t>
      </w:r>
    </w:p>
    <w:p w:rsidR="00C164D3" w:rsidRDefault="00CA5BAF" w:rsidP="004971E2">
      <w:pPr>
        <w:numPr>
          <w:ilvl w:val="0"/>
          <w:numId w:val="12"/>
        </w:numPr>
        <w:spacing w:after="0" w:line="240" w:lineRule="auto"/>
        <w:ind w:hanging="420"/>
        <w:jc w:val="both"/>
      </w:pPr>
      <w:r>
        <w:rPr>
          <w:rFonts w:ascii="Calibri" w:hAnsi="Calibri" w:cs="Calibri"/>
        </w:rPr>
        <w:t>         Zakon o izvlaštenju</w:t>
      </w:r>
    </w:p>
    <w:p w:rsidR="00C164D3" w:rsidRDefault="00CA5BAF" w:rsidP="004971E2">
      <w:pPr>
        <w:numPr>
          <w:ilvl w:val="0"/>
          <w:numId w:val="12"/>
        </w:numPr>
        <w:spacing w:line="240" w:lineRule="auto"/>
        <w:ind w:hanging="420"/>
        <w:jc w:val="both"/>
      </w:pPr>
      <w:r>
        <w:rPr>
          <w:rFonts w:ascii="Calibri" w:hAnsi="Calibri" w:cs="Calibri"/>
        </w:rPr>
        <w:t>         Pravilnik o prometnim znakovima, signalizaciji i opremi na cestama</w:t>
      </w:r>
    </w:p>
    <w:p w:rsidR="00C164D3" w:rsidRDefault="00CA5BAF">
      <w:pPr>
        <w:spacing w:line="240" w:lineRule="auto"/>
        <w:jc w:val="both"/>
      </w:pPr>
      <w:r>
        <w:rPr>
          <w:rFonts w:ascii="Calibri" w:hAnsi="Calibri" w:cs="Calibri"/>
        </w:rPr>
        <w:t>Investicijskim održavanjem i rekonstrukcijama cesta poboljšavaju se pojedine dionice na mreži državnih cesta u odnosu na postojeće stanje, čime se poboljšava usluga korisnicima državnih cesta, povećava sigurnost prometa i obnavljaju oštećeni dijelovi cesta.</w:t>
      </w:r>
    </w:p>
    <w:p w:rsidR="00C164D3" w:rsidRDefault="00CA5BAF">
      <w:pPr>
        <w:spacing w:line="240" w:lineRule="auto"/>
        <w:jc w:val="both"/>
      </w:pPr>
      <w:r>
        <w:rPr>
          <w:rFonts w:ascii="Calibri" w:hAnsi="Calibri" w:cs="Calibri"/>
        </w:rPr>
        <w:t>Zavisno o potrebama ovim se projektima u najviše slučajeva poboljšava geometrija ceste (proširenje kolnika, korekcija horizontalne i vertikalne nivelete, korekcija poprečnih padova, proširenje bankina i bermi) i/ili se povećava sigurnost prometa izgradnjom nogostupa, povećanjem preglednosti, novom prometnom opremom i signalizacijom i/ili se poboljšava postojeći sustav odvodnje oborinskih voda i/ili se saniraju oštećena građevinske konstrukcije mostova, vijadukata, potpornih zidova i/ili se mijenjaju prometni režimi na raskrižjima dodavanje dodatnih prometnih trakova, izgradnjom kružnih raskrižja ili eventualno denivelacijom. Aktivnost se provodi kontinuirano svake godine, a unutar nje postoje projekti koji traju od nekoliko mjeseci do nekoliko godina.</w:t>
      </w:r>
    </w:p>
    <w:p w:rsidR="00C164D3" w:rsidRDefault="00CA5BAF">
      <w:pPr>
        <w:spacing w:line="240" w:lineRule="auto"/>
        <w:jc w:val="both"/>
      </w:pPr>
      <w:r>
        <w:rPr>
          <w:rFonts w:ascii="Calibri" w:hAnsi="Calibri" w:cs="Calibri"/>
        </w:rPr>
        <w:t>U 2024. godini planirana ulaganja iznose 84,90 milijuna eura. Projekcija za 2025. godinu iznosi 96,27 milijuna eura i za 2026. godinu 100,63 milijuna eura. Izvori financiranja:</w:t>
      </w:r>
    </w:p>
    <w:tbl>
      <w:tblPr>
        <w:tblStyle w:val="Reetkatablice"/>
        <w:tblW w:w="4873" w:type="pct"/>
        <w:tblCellSpacing w:w="0" w:type="dxa"/>
        <w:tblInd w:w="11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7"/>
        <w:gridCol w:w="2797"/>
        <w:gridCol w:w="807"/>
        <w:gridCol w:w="1136"/>
        <w:gridCol w:w="1547"/>
        <w:gridCol w:w="821"/>
        <w:gridCol w:w="1047"/>
      </w:tblGrid>
      <w:tr w:rsidR="00C164D3" w:rsidTr="003719CB">
        <w:trPr>
          <w:trHeight w:val="375"/>
          <w:tblCellSpacing w:w="0" w:type="dxa"/>
        </w:trPr>
        <w:tc>
          <w:tcPr>
            <w:tcW w:w="505" w:type="pct"/>
            <w:vMerge w:val="restar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center"/>
            </w:pPr>
            <w:r>
              <w:rPr>
                <w:rFonts w:ascii="&quot;Times New Roman&quot;" w:hAnsi="&quot;Times New Roman&quot;"/>
                <w:b/>
                <w:sz w:val="18"/>
              </w:rPr>
              <w:t>Šifra</w:t>
            </w:r>
          </w:p>
        </w:tc>
        <w:tc>
          <w:tcPr>
            <w:tcW w:w="1542" w:type="pct"/>
            <w:vMerge w:val="restar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Naziv</w:t>
            </w:r>
          </w:p>
        </w:tc>
        <w:tc>
          <w:tcPr>
            <w:tcW w:w="445" w:type="pct"/>
            <w:vMerge w:val="restar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Godina</w:t>
            </w:r>
          </w:p>
        </w:tc>
        <w:tc>
          <w:tcPr>
            <w:tcW w:w="626" w:type="pct"/>
            <w:vMerge w:val="restar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Prijedlog plana</w:t>
            </w:r>
          </w:p>
        </w:tc>
        <w:tc>
          <w:tcPr>
            <w:tcW w:w="1882" w:type="pct"/>
            <w:gridSpan w:val="3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Izvor financiranja</w:t>
            </w:r>
          </w:p>
        </w:tc>
      </w:tr>
      <w:tr w:rsidR="00C164D3" w:rsidTr="003719CB">
        <w:trPr>
          <w:trHeight w:val="375"/>
          <w:tblCellSpacing w:w="0" w:type="dxa"/>
        </w:trPr>
        <w:tc>
          <w:tcPr>
            <w:tcW w:w="505" w:type="pct"/>
            <w:vMerge/>
          </w:tcPr>
          <w:p w:rsidR="00C164D3" w:rsidRDefault="00C164D3"/>
        </w:tc>
        <w:tc>
          <w:tcPr>
            <w:tcW w:w="1542" w:type="pct"/>
            <w:vMerge/>
          </w:tcPr>
          <w:p w:rsidR="00C164D3" w:rsidRDefault="00C164D3"/>
        </w:tc>
        <w:tc>
          <w:tcPr>
            <w:tcW w:w="445" w:type="pct"/>
            <w:vMerge/>
          </w:tcPr>
          <w:p w:rsidR="00C164D3" w:rsidRDefault="00C164D3"/>
        </w:tc>
        <w:tc>
          <w:tcPr>
            <w:tcW w:w="626" w:type="pct"/>
            <w:vMerge/>
          </w:tcPr>
          <w:p w:rsidR="00C164D3" w:rsidRDefault="00C164D3"/>
        </w:tc>
        <w:tc>
          <w:tcPr>
            <w:tcW w:w="853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Gorivo</w:t>
            </w:r>
          </w:p>
        </w:tc>
        <w:tc>
          <w:tcPr>
            <w:tcW w:w="452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EU</w:t>
            </w:r>
          </w:p>
        </w:tc>
        <w:tc>
          <w:tcPr>
            <w:tcW w:w="576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Kredit</w:t>
            </w:r>
          </w:p>
        </w:tc>
      </w:tr>
      <w:tr w:rsidR="00C164D3" w:rsidTr="003719CB">
        <w:trPr>
          <w:trHeight w:val="255"/>
          <w:tblCellSpacing w:w="0" w:type="dxa"/>
        </w:trPr>
        <w:tc>
          <w:tcPr>
            <w:tcW w:w="505" w:type="pct"/>
            <w:vMerge w:val="restar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center"/>
            </w:pPr>
            <w:r>
              <w:rPr>
                <w:rFonts w:ascii="&quot;Times New Roman&quot;" w:hAnsi="&quot;Times New Roman&quot;"/>
                <w:b/>
                <w:sz w:val="18"/>
              </w:rPr>
              <w:t>K300011</w:t>
            </w:r>
          </w:p>
        </w:tc>
        <w:tc>
          <w:tcPr>
            <w:tcW w:w="1542" w:type="pct"/>
            <w:vMerge w:val="restar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INVESTICIJSKO ODRŽAVANJE I REKONSTRUKCIJA DRŽAVNIH CESTA</w:t>
            </w:r>
          </w:p>
        </w:tc>
        <w:tc>
          <w:tcPr>
            <w:tcW w:w="445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2024.</w:t>
            </w:r>
          </w:p>
        </w:tc>
        <w:tc>
          <w:tcPr>
            <w:tcW w:w="626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right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84.900.527</w:t>
            </w:r>
          </w:p>
        </w:tc>
        <w:tc>
          <w:tcPr>
            <w:tcW w:w="853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45.692.341</w:t>
            </w:r>
          </w:p>
        </w:tc>
        <w:tc>
          <w:tcPr>
            <w:tcW w:w="452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310.000</w:t>
            </w:r>
          </w:p>
        </w:tc>
        <w:tc>
          <w:tcPr>
            <w:tcW w:w="576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38.898.186</w:t>
            </w:r>
          </w:p>
        </w:tc>
      </w:tr>
      <w:tr w:rsidR="00C164D3" w:rsidTr="003719CB">
        <w:trPr>
          <w:trHeight w:val="255"/>
          <w:tblCellSpacing w:w="0" w:type="dxa"/>
        </w:trPr>
        <w:tc>
          <w:tcPr>
            <w:tcW w:w="505" w:type="pct"/>
            <w:vMerge/>
          </w:tcPr>
          <w:p w:rsidR="00C164D3" w:rsidRDefault="00C164D3"/>
        </w:tc>
        <w:tc>
          <w:tcPr>
            <w:tcW w:w="1542" w:type="pct"/>
            <w:vMerge/>
          </w:tcPr>
          <w:p w:rsidR="00C164D3" w:rsidRDefault="00C164D3"/>
        </w:tc>
        <w:tc>
          <w:tcPr>
            <w:tcW w:w="445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2025.</w:t>
            </w:r>
          </w:p>
        </w:tc>
        <w:tc>
          <w:tcPr>
            <w:tcW w:w="626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right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96.273.915</w:t>
            </w:r>
          </w:p>
        </w:tc>
        <w:tc>
          <w:tcPr>
            <w:tcW w:w="853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27.350.796</w:t>
            </w:r>
          </w:p>
        </w:tc>
        <w:tc>
          <w:tcPr>
            <w:tcW w:w="452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208.600</w:t>
            </w:r>
          </w:p>
        </w:tc>
        <w:tc>
          <w:tcPr>
            <w:tcW w:w="576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68.714.519</w:t>
            </w:r>
          </w:p>
        </w:tc>
      </w:tr>
      <w:tr w:rsidR="00C164D3" w:rsidTr="003719CB">
        <w:trPr>
          <w:trHeight w:val="255"/>
          <w:tblCellSpacing w:w="0" w:type="dxa"/>
        </w:trPr>
        <w:tc>
          <w:tcPr>
            <w:tcW w:w="505" w:type="pct"/>
            <w:vMerge/>
          </w:tcPr>
          <w:p w:rsidR="00C164D3" w:rsidRDefault="00C164D3"/>
        </w:tc>
        <w:tc>
          <w:tcPr>
            <w:tcW w:w="1542" w:type="pct"/>
            <w:vMerge/>
          </w:tcPr>
          <w:p w:rsidR="00C164D3" w:rsidRDefault="00C164D3"/>
        </w:tc>
        <w:tc>
          <w:tcPr>
            <w:tcW w:w="445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center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2026.</w:t>
            </w:r>
          </w:p>
        </w:tc>
        <w:tc>
          <w:tcPr>
            <w:tcW w:w="626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right"/>
            </w:pPr>
            <w:r>
              <w:rPr>
                <w:rFonts w:ascii="&quot;Times New Roman&quot;" w:hAnsi="&quot;Times New Roman&quot;"/>
                <w:b/>
                <w:color w:val="000000"/>
                <w:sz w:val="18"/>
              </w:rPr>
              <w:t>100.626.246</w:t>
            </w:r>
          </w:p>
        </w:tc>
        <w:tc>
          <w:tcPr>
            <w:tcW w:w="853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20.000.000</w:t>
            </w:r>
          </w:p>
        </w:tc>
        <w:tc>
          <w:tcPr>
            <w:tcW w:w="452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970.479</w:t>
            </w:r>
          </w:p>
        </w:tc>
        <w:tc>
          <w:tcPr>
            <w:tcW w:w="576" w:type="pct"/>
            <w:tcMar>
              <w:left w:w="108" w:type="dxa"/>
              <w:right w:w="108" w:type="dxa"/>
            </w:tcMar>
            <w:vAlign w:val="center"/>
          </w:tcPr>
          <w:p w:rsidR="00C164D3" w:rsidRDefault="00CA5BAF">
            <w:pPr>
              <w:jc w:val="right"/>
            </w:pPr>
            <w:r>
              <w:rPr>
                <w:rFonts w:ascii="&quot;Times New Roman&quot;" w:hAnsi="&quot;Times New Roman&quot;"/>
                <w:color w:val="000000"/>
                <w:sz w:val="18"/>
              </w:rPr>
              <w:t>79.655.767</w:t>
            </w:r>
          </w:p>
        </w:tc>
      </w:tr>
    </w:tbl>
    <w:p w:rsidR="00C164D3" w:rsidRDefault="00C164D3">
      <w:pPr>
        <w:spacing w:after="0" w:line="240" w:lineRule="auto"/>
      </w:pPr>
    </w:p>
    <w:p w:rsidR="00CA5BAF" w:rsidRDefault="00CA5BAF">
      <w:pPr>
        <w:spacing w:after="0" w:line="240" w:lineRule="auto"/>
      </w:pPr>
    </w:p>
    <w:p w:rsidR="00CA5BAF" w:rsidRDefault="00CA5BAF">
      <w:pPr>
        <w:spacing w:line="240" w:lineRule="auto"/>
        <w:rPr>
          <w:rFonts w:ascii="Calibri" w:hAnsi="Calibri" w:cs="Calibri"/>
          <w:b/>
        </w:rPr>
      </w:pPr>
    </w:p>
    <w:tbl>
      <w:tblPr>
        <w:tblpPr w:leftFromText="180" w:rightFromText="180" w:vertAnchor="text" w:horzAnchor="margin" w:tblpX="100" w:tblpY="-381"/>
        <w:tblW w:w="4796" w:type="pct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678"/>
        <w:gridCol w:w="1116"/>
        <w:gridCol w:w="1018"/>
        <w:gridCol w:w="1017"/>
        <w:gridCol w:w="1017"/>
        <w:gridCol w:w="1017"/>
        <w:gridCol w:w="1017"/>
        <w:gridCol w:w="1014"/>
      </w:tblGrid>
      <w:tr w:rsidR="003719CB" w:rsidTr="003719CB">
        <w:tc>
          <w:tcPr>
            <w:tcW w:w="943" w:type="pct"/>
            <w:shd w:val="clear" w:color="auto" w:fill="BCDFFB"/>
            <w:vAlign w:val="center"/>
          </w:tcPr>
          <w:p w:rsidR="003719CB" w:rsidRDefault="003719CB" w:rsidP="003719CB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Pokazatelj rezultata</w:t>
            </w:r>
          </w:p>
        </w:tc>
        <w:tc>
          <w:tcPr>
            <w:tcW w:w="627" w:type="pct"/>
            <w:shd w:val="clear" w:color="auto" w:fill="BCDFFB"/>
            <w:vAlign w:val="center"/>
          </w:tcPr>
          <w:p w:rsidR="003719CB" w:rsidRDefault="003719CB" w:rsidP="003719CB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Definicija</w:t>
            </w:r>
          </w:p>
        </w:tc>
        <w:tc>
          <w:tcPr>
            <w:tcW w:w="572" w:type="pct"/>
            <w:shd w:val="clear" w:color="auto" w:fill="BCDFFB"/>
            <w:vAlign w:val="center"/>
          </w:tcPr>
          <w:p w:rsidR="003719CB" w:rsidRDefault="003719CB" w:rsidP="003719CB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Jedinica</w:t>
            </w:r>
          </w:p>
        </w:tc>
        <w:tc>
          <w:tcPr>
            <w:tcW w:w="572" w:type="pct"/>
            <w:shd w:val="clear" w:color="auto" w:fill="BCDFFB"/>
            <w:vAlign w:val="center"/>
          </w:tcPr>
          <w:p w:rsidR="003719CB" w:rsidRDefault="003719CB" w:rsidP="003719CB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Polazna vrijednost</w:t>
            </w:r>
          </w:p>
        </w:tc>
        <w:tc>
          <w:tcPr>
            <w:tcW w:w="572" w:type="pct"/>
            <w:shd w:val="clear" w:color="auto" w:fill="BCDFFB"/>
            <w:vAlign w:val="center"/>
          </w:tcPr>
          <w:p w:rsidR="003719CB" w:rsidRDefault="003719CB" w:rsidP="003719CB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Izvor podataka</w:t>
            </w:r>
          </w:p>
        </w:tc>
        <w:tc>
          <w:tcPr>
            <w:tcW w:w="572" w:type="pct"/>
            <w:shd w:val="clear" w:color="auto" w:fill="BCDFFB"/>
            <w:vAlign w:val="center"/>
          </w:tcPr>
          <w:p w:rsidR="003719CB" w:rsidRDefault="003719CB" w:rsidP="003719CB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2024.</w:t>
            </w:r>
          </w:p>
        </w:tc>
        <w:tc>
          <w:tcPr>
            <w:tcW w:w="572" w:type="pct"/>
            <w:shd w:val="clear" w:color="auto" w:fill="BCDFFB"/>
            <w:vAlign w:val="center"/>
          </w:tcPr>
          <w:p w:rsidR="003719CB" w:rsidRDefault="003719CB" w:rsidP="003719CB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2025.</w:t>
            </w:r>
          </w:p>
        </w:tc>
        <w:tc>
          <w:tcPr>
            <w:tcW w:w="571" w:type="pct"/>
            <w:shd w:val="clear" w:color="auto" w:fill="BCDFFB"/>
            <w:vAlign w:val="center"/>
          </w:tcPr>
          <w:p w:rsidR="003719CB" w:rsidRDefault="003719CB" w:rsidP="003719CB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2026.</w:t>
            </w:r>
          </w:p>
        </w:tc>
      </w:tr>
      <w:tr w:rsidR="003719CB" w:rsidTr="003719CB">
        <w:tc>
          <w:tcPr>
            <w:tcW w:w="943" w:type="pct"/>
            <w:vAlign w:val="center"/>
          </w:tcPr>
          <w:p w:rsidR="003719CB" w:rsidRDefault="003719CB" w:rsidP="003719CB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Udio cesta s lošim i vrlo lošim stanjem kolnika</w:t>
            </w:r>
          </w:p>
        </w:tc>
        <w:tc>
          <w:tcPr>
            <w:tcW w:w="627" w:type="pct"/>
            <w:vAlign w:val="center"/>
          </w:tcPr>
          <w:p w:rsidR="003719CB" w:rsidRDefault="003719CB" w:rsidP="003719CB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Smanjenjem udjela cesta s lošim i vrlo lošim stanjem kolnika povećava se sigurnost i kvaliteta u odvijanju cestovnog prometa</w:t>
            </w:r>
          </w:p>
        </w:tc>
        <w:tc>
          <w:tcPr>
            <w:tcW w:w="572" w:type="pct"/>
            <w:vAlign w:val="center"/>
          </w:tcPr>
          <w:p w:rsidR="003719CB" w:rsidRDefault="003719CB" w:rsidP="003719CB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%</w:t>
            </w:r>
          </w:p>
        </w:tc>
        <w:tc>
          <w:tcPr>
            <w:tcW w:w="572" w:type="pct"/>
            <w:vAlign w:val="center"/>
          </w:tcPr>
          <w:p w:rsidR="003719CB" w:rsidRDefault="003719CB" w:rsidP="003719CB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27,0</w:t>
            </w:r>
          </w:p>
        </w:tc>
        <w:tc>
          <w:tcPr>
            <w:tcW w:w="572" w:type="pct"/>
            <w:vAlign w:val="center"/>
          </w:tcPr>
          <w:p w:rsidR="003719CB" w:rsidRDefault="003719CB" w:rsidP="003719CB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HC</w:t>
            </w:r>
          </w:p>
        </w:tc>
        <w:tc>
          <w:tcPr>
            <w:tcW w:w="572" w:type="pct"/>
            <w:vAlign w:val="center"/>
          </w:tcPr>
          <w:p w:rsidR="003719CB" w:rsidRDefault="003719CB" w:rsidP="003719CB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27,0</w:t>
            </w:r>
          </w:p>
        </w:tc>
        <w:tc>
          <w:tcPr>
            <w:tcW w:w="572" w:type="pct"/>
            <w:vAlign w:val="center"/>
          </w:tcPr>
          <w:p w:rsidR="003719CB" w:rsidRDefault="003719CB" w:rsidP="003719CB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26,0</w:t>
            </w:r>
          </w:p>
        </w:tc>
        <w:tc>
          <w:tcPr>
            <w:tcW w:w="571" w:type="pct"/>
            <w:vAlign w:val="center"/>
          </w:tcPr>
          <w:p w:rsidR="003719CB" w:rsidRDefault="003719CB" w:rsidP="003719CB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26,0</w:t>
            </w:r>
          </w:p>
        </w:tc>
      </w:tr>
    </w:tbl>
    <w:p w:rsidR="00C164D3" w:rsidRDefault="00CA5BAF">
      <w:pPr>
        <w:spacing w:line="240" w:lineRule="auto"/>
      </w:pPr>
      <w:r>
        <w:rPr>
          <w:rFonts w:ascii="Calibri" w:hAnsi="Calibri" w:cs="Calibri"/>
          <w:b/>
        </w:rPr>
        <w:lastRenderedPageBreak/>
        <w:t>3004 PROGRAM ODRŽAVANJA I UPRAVLJANJA  DRŽAVNIH CESTA</w:t>
      </w:r>
    </w:p>
    <w:p w:rsidR="00C164D3" w:rsidRDefault="00CA5BAF">
      <w:pPr>
        <w:spacing w:line="240" w:lineRule="auto"/>
        <w:jc w:val="both"/>
      </w:pPr>
      <w:r>
        <w:rPr>
          <w:rFonts w:ascii="Calibri" w:hAnsi="Calibri" w:cs="Calibri"/>
        </w:rPr>
        <w:t>Programom održavanja državnih cesta nastoji se cesta održati u zadovoljavajućem stanju, saniraju se izvanredni događaja kao sanacija klizišta, rade popravci postojeće i montaža nove prometne signalizacije i opreme.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C164D3">
        <w:tc>
          <w:tcPr>
            <w:tcW w:w="980" w:type="pct"/>
            <w:shd w:val="clear" w:color="auto" w:fill="BCDFFB"/>
            <w:vAlign w:val="center"/>
          </w:tcPr>
          <w:p w:rsidR="00C164D3" w:rsidRDefault="00C164D3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2022.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2024./2023.</w:t>
            </w:r>
          </w:p>
        </w:tc>
      </w:tr>
      <w:tr w:rsidR="00C164D3">
        <w:tc>
          <w:tcPr>
            <w:tcW w:w="980" w:type="pct"/>
            <w:vAlign w:val="center"/>
          </w:tcPr>
          <w:p w:rsidR="00C164D3" w:rsidRDefault="00CA5BAF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3004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76.947.343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79.200.000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85.100.000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93.160.000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102.030.000</w:t>
            </w:r>
          </w:p>
        </w:tc>
        <w:tc>
          <w:tcPr>
            <w:tcW w:w="40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107,4</w:t>
            </w:r>
          </w:p>
        </w:tc>
      </w:tr>
    </w:tbl>
    <w:p w:rsidR="00C164D3" w:rsidRDefault="00C164D3">
      <w:pPr>
        <w:spacing w:after="0" w:line="240" w:lineRule="auto"/>
      </w:pPr>
    </w:p>
    <w:p w:rsidR="00C164D3" w:rsidRDefault="00CA5BAF">
      <w:pPr>
        <w:spacing w:line="240" w:lineRule="auto"/>
      </w:pPr>
      <w:r>
        <w:rPr>
          <w:rFonts w:ascii="Calibri" w:hAnsi="Calibri" w:cs="Calibri"/>
          <w:b/>
        </w:rPr>
        <w:t xml:space="preserve">Cilj: </w:t>
      </w:r>
      <w:r>
        <w:rPr>
          <w:rFonts w:ascii="Calibri" w:hAnsi="Calibri" w:cs="Calibri"/>
        </w:rPr>
        <w:t>Podići razinu primjene Standarda redovitog održavanja državnih cesta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729"/>
        <w:gridCol w:w="1185"/>
        <w:gridCol w:w="979"/>
        <w:gridCol w:w="979"/>
        <w:gridCol w:w="1185"/>
        <w:gridCol w:w="979"/>
        <w:gridCol w:w="979"/>
        <w:gridCol w:w="979"/>
      </w:tblGrid>
      <w:tr w:rsidR="00C164D3">
        <w:tc>
          <w:tcPr>
            <w:tcW w:w="95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Pokazatelj učinka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Definicija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Jedinica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Polazna vrijednost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Izvor podataka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2024.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2025.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2026.</w:t>
            </w:r>
          </w:p>
        </w:tc>
      </w:tr>
      <w:tr w:rsidR="00C164D3">
        <w:tc>
          <w:tcPr>
            <w:tcW w:w="950" w:type="pct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Povećanje razine primjene Standarda održavanja</w:t>
            </w:r>
          </w:p>
        </w:tc>
        <w:tc>
          <w:tcPr>
            <w:tcW w:w="550" w:type="pct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Maksimalnim iskorištenjem planiranih sredstava povećavaju se ulaganja u održavanje a time i podiže razina primjene Standarda redovitog održavanja</w:t>
            </w:r>
          </w:p>
        </w:tc>
        <w:tc>
          <w:tcPr>
            <w:tcW w:w="550" w:type="pct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%</w:t>
            </w:r>
          </w:p>
        </w:tc>
        <w:tc>
          <w:tcPr>
            <w:tcW w:w="550" w:type="pct"/>
            <w:vAlign w:val="center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90,0</w:t>
            </w:r>
          </w:p>
        </w:tc>
        <w:tc>
          <w:tcPr>
            <w:tcW w:w="550" w:type="pct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Maksimalnim iskorištenjem planiranih sredstava povećavaju se ulaganja u održavanje a time i podiže razina primjene Standarda redovitog održavanja</w:t>
            </w:r>
          </w:p>
        </w:tc>
        <w:tc>
          <w:tcPr>
            <w:tcW w:w="550" w:type="pct"/>
            <w:vAlign w:val="center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93,0</w:t>
            </w:r>
          </w:p>
        </w:tc>
        <w:tc>
          <w:tcPr>
            <w:tcW w:w="550" w:type="pct"/>
            <w:vAlign w:val="center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95,0</w:t>
            </w:r>
          </w:p>
        </w:tc>
        <w:tc>
          <w:tcPr>
            <w:tcW w:w="550" w:type="pct"/>
            <w:vAlign w:val="center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97,0</w:t>
            </w:r>
          </w:p>
        </w:tc>
      </w:tr>
    </w:tbl>
    <w:p w:rsidR="00C164D3" w:rsidRDefault="00C164D3">
      <w:pPr>
        <w:spacing w:after="0" w:line="240" w:lineRule="auto"/>
      </w:pPr>
    </w:p>
    <w:p w:rsidR="00C164D3" w:rsidRDefault="00CA5BAF">
      <w:pPr>
        <w:spacing w:line="240" w:lineRule="auto"/>
      </w:pPr>
      <w:r>
        <w:rPr>
          <w:rFonts w:ascii="Calibri" w:hAnsi="Calibri" w:cs="Calibri"/>
          <w:b/>
        </w:rPr>
        <w:br/>
        <w:t>A300003 REDOVITO ODRŽAVANJE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C164D3">
        <w:tc>
          <w:tcPr>
            <w:tcW w:w="980" w:type="pct"/>
            <w:shd w:val="clear" w:color="auto" w:fill="BCDFFB"/>
            <w:vAlign w:val="center"/>
          </w:tcPr>
          <w:p w:rsidR="00C164D3" w:rsidRDefault="00C164D3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2022.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2024./2023.</w:t>
            </w:r>
          </w:p>
        </w:tc>
      </w:tr>
      <w:tr w:rsidR="00C164D3">
        <w:tc>
          <w:tcPr>
            <w:tcW w:w="980" w:type="pct"/>
            <w:vAlign w:val="center"/>
          </w:tcPr>
          <w:p w:rsidR="00C164D3" w:rsidRDefault="00CA5BAF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A300003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70.542.661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73.110.000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80.600.000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88.660.000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97.530.000</w:t>
            </w:r>
          </w:p>
        </w:tc>
        <w:tc>
          <w:tcPr>
            <w:tcW w:w="40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110,2</w:t>
            </w:r>
          </w:p>
        </w:tc>
      </w:tr>
    </w:tbl>
    <w:p w:rsidR="00C164D3" w:rsidRDefault="00C164D3">
      <w:pPr>
        <w:spacing w:after="0" w:line="240" w:lineRule="auto"/>
      </w:pPr>
    </w:p>
    <w:p w:rsidR="00C164D3" w:rsidRDefault="00CA5BAF" w:rsidP="0024362D">
      <w:pPr>
        <w:spacing w:after="0" w:line="240" w:lineRule="auto"/>
        <w:jc w:val="both"/>
      </w:pPr>
      <w:r>
        <w:rPr>
          <w:rFonts w:ascii="Calibri" w:hAnsi="Calibri" w:cs="Calibri"/>
        </w:rPr>
        <w:t>Zakonske i druge osnove:</w:t>
      </w:r>
    </w:p>
    <w:p w:rsidR="00C164D3" w:rsidRDefault="00CA5BAF" w:rsidP="004971E2">
      <w:pPr>
        <w:numPr>
          <w:ilvl w:val="0"/>
          <w:numId w:val="13"/>
        </w:numPr>
        <w:spacing w:after="0" w:line="240" w:lineRule="auto"/>
        <w:ind w:left="709" w:hanging="709"/>
        <w:jc w:val="both"/>
      </w:pPr>
      <w:r>
        <w:rPr>
          <w:rFonts w:ascii="Calibri" w:hAnsi="Calibri" w:cs="Calibri"/>
        </w:rPr>
        <w:t> Zakon o cestama</w:t>
      </w:r>
    </w:p>
    <w:p w:rsidR="00C164D3" w:rsidRDefault="00CA5BAF" w:rsidP="004971E2">
      <w:pPr>
        <w:numPr>
          <w:ilvl w:val="0"/>
          <w:numId w:val="13"/>
        </w:numPr>
        <w:spacing w:after="0" w:line="240" w:lineRule="auto"/>
        <w:ind w:left="709" w:hanging="709"/>
        <w:jc w:val="both"/>
      </w:pPr>
      <w:r>
        <w:rPr>
          <w:rFonts w:ascii="Calibri" w:hAnsi="Calibri" w:cs="Calibri"/>
        </w:rPr>
        <w:t> Zakon o sigurnosti prometa na cestama</w:t>
      </w:r>
    </w:p>
    <w:p w:rsidR="00C164D3" w:rsidRDefault="00CA5BAF" w:rsidP="004971E2">
      <w:pPr>
        <w:numPr>
          <w:ilvl w:val="0"/>
          <w:numId w:val="13"/>
        </w:numPr>
        <w:spacing w:after="0" w:line="240" w:lineRule="auto"/>
        <w:ind w:left="709" w:hanging="709"/>
        <w:jc w:val="both"/>
      </w:pPr>
      <w:r>
        <w:rPr>
          <w:rFonts w:ascii="Calibri" w:hAnsi="Calibri" w:cs="Calibri"/>
        </w:rPr>
        <w:t> Pravilnik o održavanju cesta</w:t>
      </w:r>
    </w:p>
    <w:p w:rsidR="00C164D3" w:rsidRDefault="00CA5BAF" w:rsidP="004971E2">
      <w:pPr>
        <w:numPr>
          <w:ilvl w:val="0"/>
          <w:numId w:val="13"/>
        </w:numPr>
        <w:spacing w:after="0" w:line="240" w:lineRule="auto"/>
        <w:ind w:left="709" w:hanging="709"/>
        <w:jc w:val="both"/>
      </w:pPr>
      <w:r>
        <w:rPr>
          <w:rFonts w:ascii="Calibri" w:hAnsi="Calibri" w:cs="Calibri"/>
        </w:rPr>
        <w:t> Pravilnik o ophodnji javnih cesta</w:t>
      </w:r>
    </w:p>
    <w:p w:rsidR="00C164D3" w:rsidRDefault="00CA5BAF" w:rsidP="004971E2">
      <w:pPr>
        <w:numPr>
          <w:ilvl w:val="0"/>
          <w:numId w:val="13"/>
        </w:numPr>
        <w:spacing w:line="240" w:lineRule="auto"/>
        <w:ind w:left="709" w:hanging="709"/>
        <w:jc w:val="both"/>
      </w:pPr>
      <w:r>
        <w:rPr>
          <w:rFonts w:ascii="Calibri" w:hAnsi="Calibri" w:cs="Calibri"/>
        </w:rPr>
        <w:t> Pravilnik o prometnim znakovima, signalizaciji i opremi na cestama</w:t>
      </w:r>
    </w:p>
    <w:p w:rsidR="00C164D3" w:rsidRDefault="00CA5BAF">
      <w:pPr>
        <w:spacing w:line="240" w:lineRule="auto"/>
        <w:jc w:val="both"/>
      </w:pPr>
      <w:r>
        <w:rPr>
          <w:rFonts w:ascii="Calibri" w:hAnsi="Calibri" w:cs="Calibri"/>
        </w:rPr>
        <w:t>U Financijskom planu od 2024. do 2026. godine planirani su iznosi od 80,60 milijuna eura u 2024. godini, 88,66 milijuna eura u 2025. i 97,53 milijuna eura u 2026. godini. Za sva planirana sredstva izvor financiranja su trošarine od goriva.</w:t>
      </w:r>
    </w:p>
    <w:p w:rsidR="00C164D3" w:rsidRDefault="00CA5BAF">
      <w:pPr>
        <w:spacing w:line="240" w:lineRule="auto"/>
        <w:jc w:val="both"/>
      </w:pPr>
      <w:r>
        <w:rPr>
          <w:rFonts w:ascii="Calibri" w:hAnsi="Calibri" w:cs="Calibri"/>
        </w:rPr>
        <w:t>Redovito održavanje uključuje aktivnosti kojima se u osnovi ne popravlja samo stanje ceste, već uključuje aktivnosti koje su važne za sigurno prometovanje i funkcioniranje cestovne infrastrukture (mali popravci kolnika, uređenje zelenila uz cestu, obnavljanje horizontalne i vertikalne prometne signalizacije, popravke prometne opreme, održavanje odvodnje, zimsku službu). Redovito održavanje državnih cesta obuhvaća:</w:t>
      </w:r>
    </w:p>
    <w:p w:rsidR="00C164D3" w:rsidRDefault="00CA5BAF">
      <w:pPr>
        <w:numPr>
          <w:ilvl w:val="0"/>
          <w:numId w:val="14"/>
        </w:numPr>
        <w:spacing w:line="240" w:lineRule="auto"/>
        <w:jc w:val="both"/>
      </w:pPr>
      <w:r>
        <w:rPr>
          <w:rFonts w:ascii="Calibri" w:hAnsi="Calibri" w:cs="Calibri"/>
        </w:rPr>
        <w:t>radove redovitog održavanja državnih cesta</w:t>
      </w:r>
    </w:p>
    <w:p w:rsidR="00C164D3" w:rsidRDefault="00CA5BAF">
      <w:pPr>
        <w:numPr>
          <w:ilvl w:val="0"/>
          <w:numId w:val="14"/>
        </w:numPr>
        <w:spacing w:line="240" w:lineRule="auto"/>
        <w:jc w:val="both"/>
      </w:pPr>
      <w:r>
        <w:rPr>
          <w:rFonts w:ascii="Calibri" w:hAnsi="Calibri" w:cs="Calibri"/>
        </w:rPr>
        <w:t>održavanje sustava, uređaja i opreme na cestama i objektima s posebnim upravljanjem</w:t>
      </w:r>
    </w:p>
    <w:p w:rsidR="00C164D3" w:rsidRDefault="00CA5BAF">
      <w:pPr>
        <w:numPr>
          <w:ilvl w:val="0"/>
          <w:numId w:val="14"/>
        </w:numPr>
        <w:spacing w:line="240" w:lineRule="auto"/>
        <w:jc w:val="both"/>
      </w:pPr>
      <w:r>
        <w:rPr>
          <w:rFonts w:ascii="Calibri" w:hAnsi="Calibri" w:cs="Calibri"/>
        </w:rPr>
        <w:t>nabavu i isporuku soli za ceste</w:t>
      </w:r>
    </w:p>
    <w:p w:rsidR="00C164D3" w:rsidRDefault="00CA5BAF">
      <w:pPr>
        <w:numPr>
          <w:ilvl w:val="0"/>
          <w:numId w:val="14"/>
        </w:numPr>
        <w:spacing w:line="240" w:lineRule="auto"/>
        <w:jc w:val="both"/>
      </w:pPr>
      <w:r>
        <w:rPr>
          <w:rFonts w:ascii="Calibri" w:hAnsi="Calibri" w:cs="Calibri"/>
        </w:rPr>
        <w:lastRenderedPageBreak/>
        <w:t>kontrolna ispitivanja za radove redovitog održavanja i to:</w:t>
      </w:r>
    </w:p>
    <w:p w:rsidR="00C164D3" w:rsidRDefault="00CA5BAF">
      <w:pPr>
        <w:numPr>
          <w:ilvl w:val="1"/>
          <w:numId w:val="15"/>
        </w:numPr>
        <w:spacing w:line="240" w:lineRule="auto"/>
        <w:ind w:left="1560"/>
        <w:jc w:val="both"/>
      </w:pPr>
      <w:r>
        <w:rPr>
          <w:rFonts w:ascii="Calibri" w:hAnsi="Calibri" w:cs="Calibri"/>
        </w:rPr>
        <w:t>kontrolna ispitivanja izvedenih asfaltnih slojeva u sklopu redovitog održavanja</w:t>
      </w:r>
    </w:p>
    <w:p w:rsidR="00C164D3" w:rsidRDefault="00CA5BAF">
      <w:pPr>
        <w:numPr>
          <w:ilvl w:val="1"/>
          <w:numId w:val="15"/>
        </w:numPr>
        <w:spacing w:line="240" w:lineRule="auto"/>
        <w:ind w:left="1560"/>
        <w:jc w:val="both"/>
      </w:pPr>
      <w:r>
        <w:rPr>
          <w:rFonts w:ascii="Calibri" w:hAnsi="Calibri" w:cs="Calibri"/>
        </w:rPr>
        <w:t>kontrolna ispitivanja prometne signalizacije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771"/>
        <w:gridCol w:w="1092"/>
        <w:gridCol w:w="1021"/>
        <w:gridCol w:w="1022"/>
        <w:gridCol w:w="1022"/>
        <w:gridCol w:w="1022"/>
        <w:gridCol w:w="1022"/>
        <w:gridCol w:w="1022"/>
      </w:tblGrid>
      <w:tr w:rsidR="00C164D3">
        <w:tc>
          <w:tcPr>
            <w:tcW w:w="95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Pokazatelj rezultata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Definicija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Jedinica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Polazna vrijednost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Izvor podataka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2024.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2025.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2026.</w:t>
            </w:r>
          </w:p>
        </w:tc>
      </w:tr>
      <w:tr w:rsidR="00C164D3">
        <w:tc>
          <w:tcPr>
            <w:tcW w:w="950" w:type="pct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% oštećenja otklonjeno unutar vremena reakcije</w:t>
            </w:r>
          </w:p>
        </w:tc>
        <w:tc>
          <w:tcPr>
            <w:tcW w:w="550" w:type="pct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Reakcija vezana uz oštećenja na razini sigurnosti</w:t>
            </w:r>
          </w:p>
        </w:tc>
        <w:tc>
          <w:tcPr>
            <w:tcW w:w="550" w:type="pct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%</w:t>
            </w:r>
          </w:p>
        </w:tc>
        <w:tc>
          <w:tcPr>
            <w:tcW w:w="550" w:type="pct"/>
            <w:vAlign w:val="center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90,0</w:t>
            </w:r>
          </w:p>
        </w:tc>
        <w:tc>
          <w:tcPr>
            <w:tcW w:w="550" w:type="pct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Sustav za praćenje redovitog održavanja državnih cesta</w:t>
            </w:r>
          </w:p>
        </w:tc>
        <w:tc>
          <w:tcPr>
            <w:tcW w:w="550" w:type="pct"/>
            <w:vAlign w:val="center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95,0</w:t>
            </w:r>
          </w:p>
        </w:tc>
        <w:tc>
          <w:tcPr>
            <w:tcW w:w="550" w:type="pct"/>
            <w:vAlign w:val="center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98,0</w:t>
            </w:r>
          </w:p>
        </w:tc>
        <w:tc>
          <w:tcPr>
            <w:tcW w:w="550" w:type="pct"/>
            <w:vAlign w:val="center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100,0</w:t>
            </w:r>
          </w:p>
        </w:tc>
      </w:tr>
      <w:tr w:rsidR="00C164D3">
        <w:tc>
          <w:tcPr>
            <w:tcW w:w="950" w:type="pct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Godišnji postotak poštivanje uvjeta prohodnosti zimske službe</w:t>
            </w:r>
          </w:p>
        </w:tc>
        <w:tc>
          <w:tcPr>
            <w:tcW w:w="550" w:type="pct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Ukupna učinkovitost zimske službe</w:t>
            </w:r>
          </w:p>
        </w:tc>
        <w:tc>
          <w:tcPr>
            <w:tcW w:w="550" w:type="pct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%</w:t>
            </w:r>
          </w:p>
        </w:tc>
        <w:tc>
          <w:tcPr>
            <w:tcW w:w="550" w:type="pct"/>
            <w:vAlign w:val="center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90,0</w:t>
            </w:r>
          </w:p>
        </w:tc>
        <w:tc>
          <w:tcPr>
            <w:tcW w:w="550" w:type="pct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Sustav za praćenje redovitog održavanja državnih cesta</w:t>
            </w:r>
          </w:p>
        </w:tc>
        <w:tc>
          <w:tcPr>
            <w:tcW w:w="550" w:type="pct"/>
            <w:vAlign w:val="center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93,0</w:t>
            </w:r>
          </w:p>
        </w:tc>
        <w:tc>
          <w:tcPr>
            <w:tcW w:w="550" w:type="pct"/>
            <w:vAlign w:val="center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95,0</w:t>
            </w:r>
          </w:p>
        </w:tc>
        <w:tc>
          <w:tcPr>
            <w:tcW w:w="550" w:type="pct"/>
            <w:vAlign w:val="center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100,0</w:t>
            </w:r>
          </w:p>
        </w:tc>
      </w:tr>
    </w:tbl>
    <w:p w:rsidR="00C164D3" w:rsidRDefault="00C164D3">
      <w:pPr>
        <w:spacing w:after="0" w:line="240" w:lineRule="auto"/>
      </w:pPr>
    </w:p>
    <w:p w:rsidR="00C164D3" w:rsidRDefault="00CA5BAF">
      <w:pPr>
        <w:spacing w:line="240" w:lineRule="auto"/>
      </w:pPr>
      <w:r>
        <w:rPr>
          <w:rFonts w:ascii="Calibri" w:hAnsi="Calibri" w:cs="Calibri"/>
          <w:b/>
        </w:rPr>
        <w:br/>
        <w:t>A300004 IZVANREDNO ODRŽAVANJE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C164D3">
        <w:tc>
          <w:tcPr>
            <w:tcW w:w="980" w:type="pct"/>
            <w:shd w:val="clear" w:color="auto" w:fill="BCDFFB"/>
            <w:vAlign w:val="center"/>
          </w:tcPr>
          <w:p w:rsidR="00C164D3" w:rsidRDefault="00C164D3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2022.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2024./2023.</w:t>
            </w:r>
          </w:p>
        </w:tc>
      </w:tr>
      <w:tr w:rsidR="00C164D3">
        <w:tc>
          <w:tcPr>
            <w:tcW w:w="980" w:type="pct"/>
            <w:vAlign w:val="center"/>
          </w:tcPr>
          <w:p w:rsidR="00C164D3" w:rsidRDefault="00CA5BAF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A300004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5.905.628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5.000.000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3.500.000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3.500.000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3.500.000</w:t>
            </w:r>
          </w:p>
        </w:tc>
        <w:tc>
          <w:tcPr>
            <w:tcW w:w="40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70,0</w:t>
            </w:r>
          </w:p>
        </w:tc>
      </w:tr>
    </w:tbl>
    <w:p w:rsidR="00C164D3" w:rsidRDefault="00C164D3">
      <w:pPr>
        <w:spacing w:after="0" w:line="240" w:lineRule="auto"/>
      </w:pPr>
    </w:p>
    <w:p w:rsidR="00C164D3" w:rsidRDefault="00CA5BAF" w:rsidP="0024362D">
      <w:pPr>
        <w:spacing w:after="0" w:line="240" w:lineRule="auto"/>
        <w:jc w:val="both"/>
      </w:pPr>
      <w:r>
        <w:rPr>
          <w:rFonts w:ascii="Calibri" w:hAnsi="Calibri" w:cs="Calibri"/>
        </w:rPr>
        <w:t>Zakonske i druge osnove:</w:t>
      </w:r>
    </w:p>
    <w:p w:rsidR="00C164D3" w:rsidRDefault="00CA5BAF" w:rsidP="004971E2">
      <w:pPr>
        <w:numPr>
          <w:ilvl w:val="0"/>
          <w:numId w:val="16"/>
        </w:numPr>
        <w:spacing w:after="0" w:line="240" w:lineRule="auto"/>
        <w:ind w:left="709" w:hanging="709"/>
        <w:jc w:val="both"/>
      </w:pPr>
      <w:r>
        <w:rPr>
          <w:rFonts w:ascii="Calibri" w:hAnsi="Calibri" w:cs="Calibri"/>
        </w:rPr>
        <w:t>Zakon o cestama</w:t>
      </w:r>
    </w:p>
    <w:p w:rsidR="00C164D3" w:rsidRDefault="00CA5BAF" w:rsidP="004971E2">
      <w:pPr>
        <w:numPr>
          <w:ilvl w:val="0"/>
          <w:numId w:val="16"/>
        </w:numPr>
        <w:spacing w:after="0" w:line="240" w:lineRule="auto"/>
        <w:ind w:left="709" w:hanging="709"/>
        <w:jc w:val="both"/>
      </w:pPr>
      <w:r>
        <w:rPr>
          <w:rFonts w:ascii="Calibri" w:hAnsi="Calibri" w:cs="Calibri"/>
        </w:rPr>
        <w:t>Zakon o sigurnosti prometa na cestama</w:t>
      </w:r>
    </w:p>
    <w:p w:rsidR="00C164D3" w:rsidRDefault="00CA5BAF" w:rsidP="004971E2">
      <w:pPr>
        <w:numPr>
          <w:ilvl w:val="0"/>
          <w:numId w:val="16"/>
        </w:numPr>
        <w:spacing w:after="0" w:line="240" w:lineRule="auto"/>
        <w:ind w:left="709" w:hanging="709"/>
        <w:jc w:val="both"/>
      </w:pPr>
      <w:r>
        <w:rPr>
          <w:rFonts w:ascii="Calibri" w:hAnsi="Calibri" w:cs="Calibri"/>
        </w:rPr>
        <w:t>Pravilnik o održavanju cesta</w:t>
      </w:r>
    </w:p>
    <w:p w:rsidR="00C164D3" w:rsidRDefault="00CA5BAF" w:rsidP="004971E2">
      <w:pPr>
        <w:numPr>
          <w:ilvl w:val="0"/>
          <w:numId w:val="16"/>
        </w:numPr>
        <w:spacing w:after="0" w:line="240" w:lineRule="auto"/>
        <w:ind w:left="709" w:hanging="709"/>
        <w:jc w:val="both"/>
      </w:pPr>
      <w:r>
        <w:rPr>
          <w:rFonts w:ascii="Calibri" w:hAnsi="Calibri" w:cs="Calibri"/>
        </w:rPr>
        <w:t>Pravilnik o ophodnji javnih cesta</w:t>
      </w:r>
    </w:p>
    <w:p w:rsidR="00C164D3" w:rsidRDefault="00CA5BAF" w:rsidP="004971E2">
      <w:pPr>
        <w:numPr>
          <w:ilvl w:val="0"/>
          <w:numId w:val="16"/>
        </w:numPr>
        <w:spacing w:line="240" w:lineRule="auto"/>
        <w:ind w:left="709" w:hanging="709"/>
        <w:jc w:val="both"/>
      </w:pPr>
      <w:r>
        <w:rPr>
          <w:rFonts w:ascii="Calibri" w:hAnsi="Calibri" w:cs="Calibri"/>
        </w:rPr>
        <w:t>Pravilnik o prometnim znakovima, signalizaciji i opremi na cestama</w:t>
      </w:r>
    </w:p>
    <w:p w:rsidR="00C164D3" w:rsidRDefault="00CA5BAF">
      <w:pPr>
        <w:spacing w:line="240" w:lineRule="auto"/>
        <w:jc w:val="both"/>
      </w:pPr>
      <w:r>
        <w:rPr>
          <w:rFonts w:ascii="Calibri" w:hAnsi="Calibri" w:cs="Calibri"/>
        </w:rPr>
        <w:t>Izvanrednim održavanjem saniraju se izvanredni događaji kao sanacije klizišta, rade popravci postojeće i montaža nove prometne signalizacije i opreme. U Financijskom planu od 2024. do 2026. godine planirani su iznosi od po 3,50 milijuna eura u svim godinama. Za sva planirana sredstva izvor financiranja su trošarine od goriva.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771"/>
        <w:gridCol w:w="1096"/>
        <w:gridCol w:w="1021"/>
        <w:gridCol w:w="1021"/>
        <w:gridCol w:w="1021"/>
        <w:gridCol w:w="1021"/>
        <w:gridCol w:w="1021"/>
        <w:gridCol w:w="1022"/>
      </w:tblGrid>
      <w:tr w:rsidR="00C164D3">
        <w:tc>
          <w:tcPr>
            <w:tcW w:w="95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Pokazatelj rezultata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Definicija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Jedinica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Polazna vrijednost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Izvor podataka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2024.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2025.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2026.</w:t>
            </w:r>
          </w:p>
        </w:tc>
      </w:tr>
      <w:tr w:rsidR="00C164D3">
        <w:tc>
          <w:tcPr>
            <w:tcW w:w="950" w:type="pct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Udio završenih projekata</w:t>
            </w:r>
          </w:p>
        </w:tc>
        <w:tc>
          <w:tcPr>
            <w:tcW w:w="550" w:type="pct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Završeni projekti u odnosu na planirani broj projekata izvanrednog održavanja</w:t>
            </w:r>
          </w:p>
        </w:tc>
        <w:tc>
          <w:tcPr>
            <w:tcW w:w="550" w:type="pct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%</w:t>
            </w:r>
          </w:p>
        </w:tc>
        <w:tc>
          <w:tcPr>
            <w:tcW w:w="550" w:type="pct"/>
            <w:vAlign w:val="center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90,0</w:t>
            </w:r>
          </w:p>
        </w:tc>
        <w:tc>
          <w:tcPr>
            <w:tcW w:w="550" w:type="pct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HC</w:t>
            </w:r>
          </w:p>
        </w:tc>
        <w:tc>
          <w:tcPr>
            <w:tcW w:w="550" w:type="pct"/>
            <w:vAlign w:val="center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95,0</w:t>
            </w:r>
          </w:p>
        </w:tc>
        <w:tc>
          <w:tcPr>
            <w:tcW w:w="550" w:type="pct"/>
            <w:vAlign w:val="center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95,0</w:t>
            </w:r>
          </w:p>
        </w:tc>
        <w:tc>
          <w:tcPr>
            <w:tcW w:w="550" w:type="pct"/>
            <w:vAlign w:val="center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95,0</w:t>
            </w:r>
          </w:p>
        </w:tc>
      </w:tr>
    </w:tbl>
    <w:p w:rsidR="00C164D3" w:rsidRDefault="00C164D3">
      <w:pPr>
        <w:spacing w:after="0" w:line="240" w:lineRule="auto"/>
      </w:pPr>
    </w:p>
    <w:p w:rsidR="00C164D3" w:rsidRDefault="00CA5BAF">
      <w:pPr>
        <w:spacing w:line="240" w:lineRule="auto"/>
      </w:pPr>
      <w:r>
        <w:rPr>
          <w:rFonts w:ascii="Calibri" w:hAnsi="Calibri" w:cs="Calibri"/>
          <w:b/>
        </w:rPr>
        <w:br/>
        <w:t>A300005 STUDIJE I RAZVOJNE PRIPREME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C164D3">
        <w:tc>
          <w:tcPr>
            <w:tcW w:w="980" w:type="pct"/>
            <w:shd w:val="clear" w:color="auto" w:fill="BCDFFB"/>
            <w:vAlign w:val="center"/>
          </w:tcPr>
          <w:p w:rsidR="00C164D3" w:rsidRDefault="00C164D3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2022.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2024./2023.</w:t>
            </w:r>
          </w:p>
        </w:tc>
      </w:tr>
      <w:tr w:rsidR="00C164D3">
        <w:tc>
          <w:tcPr>
            <w:tcW w:w="980" w:type="pct"/>
            <w:vAlign w:val="center"/>
          </w:tcPr>
          <w:p w:rsidR="00C164D3" w:rsidRDefault="00CA5BAF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A300005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499.054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1.090.000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1.000.000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1.000.000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1.000.000</w:t>
            </w:r>
          </w:p>
        </w:tc>
        <w:tc>
          <w:tcPr>
            <w:tcW w:w="40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91,7</w:t>
            </w:r>
          </w:p>
        </w:tc>
      </w:tr>
    </w:tbl>
    <w:p w:rsidR="00C164D3" w:rsidRDefault="00C164D3">
      <w:pPr>
        <w:spacing w:after="0" w:line="240" w:lineRule="auto"/>
      </w:pPr>
    </w:p>
    <w:p w:rsidR="00C164D3" w:rsidRDefault="00CA5BAF" w:rsidP="0024362D">
      <w:pPr>
        <w:spacing w:after="0" w:line="240" w:lineRule="auto"/>
        <w:jc w:val="both"/>
      </w:pPr>
      <w:r>
        <w:rPr>
          <w:rFonts w:ascii="Calibri" w:hAnsi="Calibri" w:cs="Calibri"/>
        </w:rPr>
        <w:lastRenderedPageBreak/>
        <w:t>Zakonske i druge pravne osnove:</w:t>
      </w:r>
    </w:p>
    <w:p w:rsidR="00C164D3" w:rsidRDefault="00CA5BAF" w:rsidP="0024362D">
      <w:pPr>
        <w:numPr>
          <w:ilvl w:val="0"/>
          <w:numId w:val="17"/>
        </w:numPr>
        <w:spacing w:after="0" w:line="240" w:lineRule="auto"/>
        <w:jc w:val="both"/>
      </w:pPr>
      <w:r>
        <w:rPr>
          <w:rFonts w:ascii="Calibri" w:hAnsi="Calibri" w:cs="Calibri"/>
        </w:rPr>
        <w:t>Strategija prometnog razvoja RH 2017.-2030.</w:t>
      </w:r>
    </w:p>
    <w:p w:rsidR="00C164D3" w:rsidRDefault="00CA5BAF">
      <w:pPr>
        <w:numPr>
          <w:ilvl w:val="0"/>
          <w:numId w:val="17"/>
        </w:numPr>
        <w:spacing w:line="240" w:lineRule="auto"/>
        <w:jc w:val="both"/>
      </w:pPr>
      <w:r>
        <w:rPr>
          <w:rFonts w:ascii="Calibri" w:hAnsi="Calibri" w:cs="Calibri"/>
        </w:rPr>
        <w:t>Strategija održivog razvitka Republike Hrvatske</w:t>
      </w:r>
    </w:p>
    <w:p w:rsidR="00C164D3" w:rsidRDefault="00CA5BAF">
      <w:pPr>
        <w:spacing w:line="240" w:lineRule="auto"/>
        <w:jc w:val="both"/>
      </w:pPr>
      <w:r>
        <w:rPr>
          <w:rFonts w:ascii="Calibri" w:hAnsi="Calibri" w:cs="Calibri"/>
        </w:rPr>
        <w:t> Studije i razvojne pripreme čine prvu fazu u realizaciji programa Hrvatskih cesta, iz aktivnosti vezanih uz državne ceste. Ujedno su početna faza u realizaciji programa razvoja ukupne mreže javnih cesta jer pokrivaju aktivnosti koje se odnose na izrade studija za programe autocesta, brzih cesta i ostalih cesta visoke razine usluga.</w:t>
      </w:r>
    </w:p>
    <w:p w:rsidR="00C164D3" w:rsidRDefault="00CA5BAF">
      <w:pPr>
        <w:spacing w:line="240" w:lineRule="auto"/>
        <w:jc w:val="both"/>
      </w:pPr>
      <w:r>
        <w:rPr>
          <w:rFonts w:ascii="Calibri" w:hAnsi="Calibri" w:cs="Calibri"/>
        </w:rPr>
        <w:t>Za studije i razvojne pripreme u Financijskom planu Hrvatskih cesta d.o.o. planirano je po 1,00 milijuna eura u svim godinama. Za sva planirana sredstva izvor financiranja su trošarine od goriva.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752"/>
        <w:gridCol w:w="1226"/>
        <w:gridCol w:w="1002"/>
        <w:gridCol w:w="1002"/>
        <w:gridCol w:w="1003"/>
        <w:gridCol w:w="1003"/>
        <w:gridCol w:w="1003"/>
        <w:gridCol w:w="1003"/>
      </w:tblGrid>
      <w:tr w:rsidR="00C164D3">
        <w:tc>
          <w:tcPr>
            <w:tcW w:w="95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Pokazatelj rezultata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Definicija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Jedinica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Polazna vrijednost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Izvor podataka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2024.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2025.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2026.</w:t>
            </w:r>
          </w:p>
        </w:tc>
      </w:tr>
      <w:tr w:rsidR="00C164D3">
        <w:tc>
          <w:tcPr>
            <w:tcW w:w="950" w:type="pct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Broj izrađene dokumentacije (analiza, studija, elaborat, projektna dokumentacija i sl.)</w:t>
            </w:r>
          </w:p>
        </w:tc>
        <w:tc>
          <w:tcPr>
            <w:tcW w:w="550" w:type="pct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Izrađenim dokumentima očekuje se pribavljanje i analiziranje podataka za potencijalne buduće projekte</w:t>
            </w:r>
          </w:p>
        </w:tc>
        <w:tc>
          <w:tcPr>
            <w:tcW w:w="550" w:type="pct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Broj</w:t>
            </w:r>
          </w:p>
        </w:tc>
        <w:tc>
          <w:tcPr>
            <w:tcW w:w="550" w:type="pct"/>
            <w:vAlign w:val="center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0,0</w:t>
            </w:r>
          </w:p>
        </w:tc>
        <w:tc>
          <w:tcPr>
            <w:tcW w:w="550" w:type="pct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HC</w:t>
            </w:r>
          </w:p>
        </w:tc>
        <w:tc>
          <w:tcPr>
            <w:tcW w:w="550" w:type="pct"/>
            <w:vAlign w:val="center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3,0</w:t>
            </w:r>
          </w:p>
        </w:tc>
        <w:tc>
          <w:tcPr>
            <w:tcW w:w="550" w:type="pct"/>
            <w:vAlign w:val="center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3,0</w:t>
            </w:r>
          </w:p>
        </w:tc>
        <w:tc>
          <w:tcPr>
            <w:tcW w:w="550" w:type="pct"/>
            <w:vAlign w:val="center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3,0</w:t>
            </w:r>
          </w:p>
        </w:tc>
      </w:tr>
    </w:tbl>
    <w:p w:rsidR="00C164D3" w:rsidRDefault="00C164D3">
      <w:pPr>
        <w:spacing w:after="0" w:line="240" w:lineRule="auto"/>
      </w:pPr>
    </w:p>
    <w:p w:rsidR="00C164D3" w:rsidRDefault="00CA5BAF">
      <w:pPr>
        <w:spacing w:line="240" w:lineRule="auto"/>
      </w:pPr>
      <w:r>
        <w:rPr>
          <w:rFonts w:ascii="Calibri" w:hAnsi="Calibri" w:cs="Calibri"/>
          <w:b/>
        </w:rPr>
        <w:br/>
        <w:t xml:space="preserve">3005 SUFINANCIRANJE  </w:t>
      </w:r>
    </w:p>
    <w:p w:rsidR="00C164D3" w:rsidRDefault="00CA5BAF">
      <w:pPr>
        <w:spacing w:line="240" w:lineRule="auto"/>
        <w:jc w:val="both"/>
      </w:pPr>
      <w:r>
        <w:rPr>
          <w:rFonts w:ascii="Calibri" w:hAnsi="Calibri" w:cs="Calibri"/>
        </w:rPr>
        <w:t>Programom sufinanciranja nastoji se pomoći ostalim subjektima sa financiranjem troškova održavanja cesta različitih kategorija.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C164D3">
        <w:tc>
          <w:tcPr>
            <w:tcW w:w="980" w:type="pct"/>
            <w:shd w:val="clear" w:color="auto" w:fill="BCDFFB"/>
            <w:vAlign w:val="center"/>
          </w:tcPr>
          <w:p w:rsidR="00C164D3" w:rsidRDefault="00C164D3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2022.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2024./2023.</w:t>
            </w:r>
          </w:p>
        </w:tc>
      </w:tr>
      <w:tr w:rsidR="00C164D3">
        <w:tc>
          <w:tcPr>
            <w:tcW w:w="980" w:type="pct"/>
            <w:vAlign w:val="center"/>
          </w:tcPr>
          <w:p w:rsidR="00C164D3" w:rsidRDefault="00CA5BAF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3005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1.114.814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2.500.000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2.000.000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2.000.000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2.000.000</w:t>
            </w:r>
          </w:p>
        </w:tc>
        <w:tc>
          <w:tcPr>
            <w:tcW w:w="40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80,0</w:t>
            </w:r>
          </w:p>
        </w:tc>
      </w:tr>
    </w:tbl>
    <w:p w:rsidR="00C164D3" w:rsidRDefault="00C164D3">
      <w:pPr>
        <w:spacing w:after="0" w:line="240" w:lineRule="auto"/>
      </w:pPr>
    </w:p>
    <w:p w:rsidR="00C164D3" w:rsidRDefault="00CA5BAF">
      <w:pPr>
        <w:spacing w:line="240" w:lineRule="auto"/>
      </w:pPr>
      <w:r>
        <w:rPr>
          <w:rFonts w:ascii="Calibri" w:hAnsi="Calibri" w:cs="Calibri"/>
          <w:b/>
        </w:rPr>
        <w:t xml:space="preserve">Cilj: </w:t>
      </w:r>
      <w:r>
        <w:rPr>
          <w:rFonts w:ascii="Calibri" w:hAnsi="Calibri" w:cs="Calibri"/>
        </w:rPr>
        <w:t>Pomoći drugim subjektima sufinanciranjem dijela troškova održavanja cesta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780"/>
        <w:gridCol w:w="1030"/>
        <w:gridCol w:w="1030"/>
        <w:gridCol w:w="1030"/>
        <w:gridCol w:w="1031"/>
        <w:gridCol w:w="1031"/>
        <w:gridCol w:w="1031"/>
        <w:gridCol w:w="1031"/>
      </w:tblGrid>
      <w:tr w:rsidR="00C164D3">
        <w:tc>
          <w:tcPr>
            <w:tcW w:w="95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Pokazatelj učinka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Definicija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Jedinica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Polazna vrijednost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Izvor podataka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2024.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2025.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2026.</w:t>
            </w:r>
          </w:p>
        </w:tc>
      </w:tr>
      <w:tr w:rsidR="00C164D3">
        <w:tc>
          <w:tcPr>
            <w:tcW w:w="950" w:type="pct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Povećanje povućenih sredstava</w:t>
            </w:r>
          </w:p>
        </w:tc>
        <w:tc>
          <w:tcPr>
            <w:tcW w:w="550" w:type="pct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Sredstava koje su subjekti povukli (opravdali) u odnosu na planirani iznos</w:t>
            </w:r>
          </w:p>
        </w:tc>
        <w:tc>
          <w:tcPr>
            <w:tcW w:w="550" w:type="pct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%</w:t>
            </w:r>
          </w:p>
        </w:tc>
        <w:tc>
          <w:tcPr>
            <w:tcW w:w="550" w:type="pct"/>
            <w:vAlign w:val="center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0,0</w:t>
            </w:r>
          </w:p>
        </w:tc>
        <w:tc>
          <w:tcPr>
            <w:tcW w:w="550" w:type="pct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HC</w:t>
            </w:r>
          </w:p>
        </w:tc>
        <w:tc>
          <w:tcPr>
            <w:tcW w:w="550" w:type="pct"/>
            <w:vAlign w:val="center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100,0</w:t>
            </w:r>
          </w:p>
        </w:tc>
        <w:tc>
          <w:tcPr>
            <w:tcW w:w="550" w:type="pct"/>
            <w:vAlign w:val="center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100,0</w:t>
            </w:r>
          </w:p>
        </w:tc>
        <w:tc>
          <w:tcPr>
            <w:tcW w:w="550" w:type="pct"/>
            <w:vAlign w:val="center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100,0</w:t>
            </w:r>
          </w:p>
        </w:tc>
      </w:tr>
    </w:tbl>
    <w:p w:rsidR="00C164D3" w:rsidRDefault="00C164D3">
      <w:pPr>
        <w:spacing w:after="0" w:line="240" w:lineRule="auto"/>
      </w:pPr>
    </w:p>
    <w:p w:rsidR="00C164D3" w:rsidRDefault="00CA5BAF">
      <w:pPr>
        <w:spacing w:line="240" w:lineRule="auto"/>
      </w:pPr>
      <w:r>
        <w:rPr>
          <w:rFonts w:ascii="Calibri" w:hAnsi="Calibri" w:cs="Calibri"/>
          <w:b/>
        </w:rPr>
        <w:br/>
        <w:t>A300008 SUFINANCIRANJE  NERAZVRSTANIH CESTA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C164D3">
        <w:tc>
          <w:tcPr>
            <w:tcW w:w="980" w:type="pct"/>
            <w:shd w:val="clear" w:color="auto" w:fill="BCDFFB"/>
            <w:vAlign w:val="center"/>
          </w:tcPr>
          <w:p w:rsidR="00C164D3" w:rsidRDefault="00C164D3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2022.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2024./2023.</w:t>
            </w:r>
          </w:p>
        </w:tc>
      </w:tr>
      <w:tr w:rsidR="00C164D3">
        <w:tc>
          <w:tcPr>
            <w:tcW w:w="980" w:type="pct"/>
            <w:vAlign w:val="center"/>
          </w:tcPr>
          <w:p w:rsidR="00C164D3" w:rsidRDefault="00CA5BAF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A300008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982.672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2.500.000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2.000.000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2.000.000</w:t>
            </w:r>
          </w:p>
        </w:tc>
        <w:tc>
          <w:tcPr>
            <w:tcW w:w="69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2.000.000</w:t>
            </w:r>
          </w:p>
        </w:tc>
        <w:tc>
          <w:tcPr>
            <w:tcW w:w="400" w:type="pct"/>
            <w:vAlign w:val="bottom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80,0</w:t>
            </w:r>
          </w:p>
        </w:tc>
      </w:tr>
    </w:tbl>
    <w:p w:rsidR="00C164D3" w:rsidRDefault="00C164D3">
      <w:pPr>
        <w:spacing w:after="0" w:line="240" w:lineRule="auto"/>
      </w:pPr>
    </w:p>
    <w:p w:rsidR="00C164D3" w:rsidRDefault="00CA5BAF" w:rsidP="0024362D">
      <w:pPr>
        <w:spacing w:after="0" w:line="240" w:lineRule="auto"/>
        <w:jc w:val="both"/>
      </w:pPr>
      <w:r>
        <w:rPr>
          <w:rFonts w:ascii="Calibri" w:hAnsi="Calibri" w:cs="Calibri"/>
        </w:rPr>
        <w:t>Zakonske i druge pravne osnove:</w:t>
      </w:r>
    </w:p>
    <w:p w:rsidR="00C164D3" w:rsidRDefault="00CA5BAF" w:rsidP="0024362D">
      <w:pPr>
        <w:numPr>
          <w:ilvl w:val="0"/>
          <w:numId w:val="18"/>
        </w:numPr>
        <w:spacing w:after="0" w:line="240" w:lineRule="auto"/>
        <w:jc w:val="both"/>
      </w:pPr>
      <w:r>
        <w:rPr>
          <w:rFonts w:ascii="Calibri" w:hAnsi="Calibri" w:cs="Calibri"/>
        </w:rPr>
        <w:t>Zakon o cestama</w:t>
      </w:r>
    </w:p>
    <w:p w:rsidR="00C164D3" w:rsidRDefault="00CA5BAF">
      <w:pPr>
        <w:numPr>
          <w:ilvl w:val="0"/>
          <w:numId w:val="18"/>
        </w:numPr>
        <w:spacing w:line="240" w:lineRule="auto"/>
        <w:jc w:val="both"/>
      </w:pPr>
      <w:r>
        <w:rPr>
          <w:rFonts w:ascii="Calibri" w:hAnsi="Calibri" w:cs="Calibri"/>
        </w:rPr>
        <w:lastRenderedPageBreak/>
        <w:t>Pravilnik o financiranju dijela troškova zimske službe na nerazvrstanim cestama</w:t>
      </w:r>
    </w:p>
    <w:p w:rsidR="00C164D3" w:rsidRDefault="00CA5BAF">
      <w:pPr>
        <w:spacing w:line="240" w:lineRule="auto"/>
        <w:jc w:val="both"/>
      </w:pPr>
      <w:r>
        <w:rPr>
          <w:rFonts w:ascii="Calibri" w:hAnsi="Calibri" w:cs="Calibri"/>
        </w:rPr>
        <w:t> Aktivnost sufinanciranja nerazvrstanih cesta provodi se kontinuirano svake godine, a svrha joj je sufinanciranje zimske službe na nerazvrstanim cestama prema Pravilniku. Za sve tri godine planirana su sredstva u iznosu od 2,00 milijuna eura. Za sva planirana sredstva izvor financiranja su trošarine od goriva.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751"/>
        <w:gridCol w:w="1231"/>
        <w:gridCol w:w="1002"/>
        <w:gridCol w:w="1002"/>
        <w:gridCol w:w="1002"/>
        <w:gridCol w:w="1002"/>
        <w:gridCol w:w="1002"/>
        <w:gridCol w:w="1002"/>
      </w:tblGrid>
      <w:tr w:rsidR="00C164D3">
        <w:tc>
          <w:tcPr>
            <w:tcW w:w="95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Pokazatelj rezultata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Definicija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Jedinica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Polazna vrijednost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Izvor podataka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2024.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2025.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2026.</w:t>
            </w:r>
          </w:p>
        </w:tc>
      </w:tr>
      <w:tr w:rsidR="00C164D3">
        <w:tc>
          <w:tcPr>
            <w:tcW w:w="950" w:type="pct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Udio povučenih sredstava</w:t>
            </w:r>
          </w:p>
        </w:tc>
        <w:tc>
          <w:tcPr>
            <w:tcW w:w="550" w:type="pct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Udio sredstava koje su jedinice lokalne samouprave povukle (opravdale) u odnosu na planirani iznos za sufinanciranje zimske službe</w:t>
            </w:r>
          </w:p>
        </w:tc>
        <w:tc>
          <w:tcPr>
            <w:tcW w:w="550" w:type="pct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%</w:t>
            </w:r>
          </w:p>
        </w:tc>
        <w:tc>
          <w:tcPr>
            <w:tcW w:w="550" w:type="pct"/>
            <w:vAlign w:val="center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0,0</w:t>
            </w:r>
          </w:p>
        </w:tc>
        <w:tc>
          <w:tcPr>
            <w:tcW w:w="550" w:type="pct"/>
            <w:vAlign w:val="center"/>
          </w:tcPr>
          <w:p w:rsidR="00C164D3" w:rsidRDefault="00CA5BAF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HC</w:t>
            </w:r>
          </w:p>
        </w:tc>
        <w:tc>
          <w:tcPr>
            <w:tcW w:w="550" w:type="pct"/>
            <w:vAlign w:val="center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100,0</w:t>
            </w:r>
          </w:p>
        </w:tc>
        <w:tc>
          <w:tcPr>
            <w:tcW w:w="550" w:type="pct"/>
            <w:vAlign w:val="center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100,0</w:t>
            </w:r>
          </w:p>
        </w:tc>
        <w:tc>
          <w:tcPr>
            <w:tcW w:w="550" w:type="pct"/>
            <w:vAlign w:val="center"/>
          </w:tcPr>
          <w:p w:rsidR="00C164D3" w:rsidRDefault="00CA5BAF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100,0</w:t>
            </w:r>
          </w:p>
        </w:tc>
      </w:tr>
    </w:tbl>
    <w:p w:rsidR="00C164D3" w:rsidRDefault="00C164D3">
      <w:pPr>
        <w:spacing w:after="0" w:line="240" w:lineRule="auto"/>
      </w:pPr>
    </w:p>
    <w:sectPr w:rsidR="00C164D3" w:rsidSect="00F47838">
      <w:footerReference w:type="default" r:id="rId8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5BAF" w:rsidRDefault="00CA5BAF">
      <w:pPr>
        <w:spacing w:after="0" w:line="240" w:lineRule="auto"/>
      </w:pPr>
      <w:r>
        <w:separator/>
      </w:r>
    </w:p>
  </w:endnote>
  <w:endnote w:type="continuationSeparator" w:id="0">
    <w:p w:rsidR="00CA5BAF" w:rsidRDefault="00CA5B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&quot;Times New Roman&quot;">
    <w:altName w:val="Times New Roman"/>
    <w:panose1 w:val="00000000000000000000"/>
    <w:charset w:val="00"/>
    <w:family w:val="roman"/>
    <w:notTrueType/>
    <w:pitch w:val="default"/>
  </w:font>
  <w:font w:name="&quot;MS Sans Serif&quot;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5BAF" w:rsidRDefault="00CA5BAF">
    <w:pPr>
      <w:jc w:val="right"/>
    </w:pPr>
    <w:r>
      <w:fldChar w:fldCharType="begin"/>
    </w:r>
    <w:r>
      <w:instrText>Page</w:instrText>
    </w:r>
    <w:r>
      <w:fldChar w:fldCharType="separate"/>
    </w:r>
    <w:r w:rsidR="00F47838">
      <w:rPr>
        <w:noProof/>
      </w:rPr>
      <w:t>21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5BAF" w:rsidRDefault="00CA5BAF">
      <w:pPr>
        <w:spacing w:after="0" w:line="240" w:lineRule="auto"/>
      </w:pPr>
      <w:r>
        <w:separator/>
      </w:r>
    </w:p>
  </w:footnote>
  <w:footnote w:type="continuationSeparator" w:id="0">
    <w:p w:rsidR="00CA5BAF" w:rsidRDefault="00CA5B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47BA8"/>
    <w:multiLevelType w:val="singleLevel"/>
    <w:tmpl w:val="55225CB2"/>
    <w:name w:val="decimal-heading-multi"/>
    <w:lvl w:ilvl="0">
      <w:start w:val="1"/>
      <w:numFmt w:val="decimal"/>
      <w:lvlText w:val="%1."/>
      <w:lvlJc w:val="left"/>
    </w:lvl>
  </w:abstractNum>
  <w:abstractNum w:abstractNumId="1" w15:restartNumberingAfterBreak="0">
    <w:nsid w:val="11326A46"/>
    <w:multiLevelType w:val="singleLevel"/>
    <w:tmpl w:val="9AB46766"/>
    <w:name w:val="circle"/>
    <w:lvl w:ilvl="0">
      <w:numFmt w:val="bullet"/>
      <w:lvlText w:val="o"/>
      <w:lvlJc w:val="left"/>
      <w:pPr>
        <w:ind w:left="420" w:hanging="360"/>
      </w:pPr>
    </w:lvl>
  </w:abstractNum>
  <w:abstractNum w:abstractNumId="2" w15:restartNumberingAfterBreak="0">
    <w:nsid w:val="261B22EC"/>
    <w:multiLevelType w:val="singleLevel"/>
    <w:tmpl w:val="017E905A"/>
    <w:name w:val="upper-alpha"/>
    <w:lvl w:ilvl="0">
      <w:start w:val="1"/>
      <w:numFmt w:val="upperLetter"/>
      <w:lvlText w:val="%1."/>
      <w:lvlJc w:val="left"/>
      <w:pPr>
        <w:ind w:left="420" w:hanging="360"/>
      </w:pPr>
    </w:lvl>
  </w:abstractNum>
  <w:abstractNum w:abstractNumId="3" w15:restartNumberingAfterBreak="0">
    <w:nsid w:val="2CA317DA"/>
    <w:multiLevelType w:val="hybridMultilevel"/>
    <w:tmpl w:val="8E7EE860"/>
    <w:lvl w:ilvl="0" w:tplc="041A0001">
      <w:start w:val="1"/>
      <w:numFmt w:val="bullet"/>
      <w:lvlText w:val=""/>
      <w:lvlJc w:val="left"/>
      <w:pPr>
        <w:ind w:left="96" w:hanging="456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4" w15:restartNumberingAfterBreak="0">
    <w:nsid w:val="30422158"/>
    <w:multiLevelType w:val="hybridMultilevel"/>
    <w:tmpl w:val="D6E4A320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20640BF"/>
    <w:multiLevelType w:val="singleLevel"/>
    <w:tmpl w:val="51D613EC"/>
    <w:name w:val="decimal"/>
    <w:lvl w:ilvl="0">
      <w:start w:val="1"/>
      <w:numFmt w:val="decimal"/>
      <w:lvlText w:val="%1."/>
      <w:lvlJc w:val="left"/>
      <w:pPr>
        <w:ind w:left="420" w:hanging="360"/>
      </w:pPr>
    </w:lvl>
  </w:abstractNum>
  <w:abstractNum w:abstractNumId="6" w15:restartNumberingAfterBreak="0">
    <w:nsid w:val="33601F46"/>
    <w:multiLevelType w:val="hybridMultilevel"/>
    <w:tmpl w:val="E3D4C992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39A4A45"/>
    <w:multiLevelType w:val="singleLevel"/>
    <w:tmpl w:val="1200E212"/>
    <w:name w:val="lower-alpha"/>
    <w:lvl w:ilvl="0">
      <w:start w:val="1"/>
      <w:numFmt w:val="lowerLetter"/>
      <w:lvlText w:val="%1."/>
      <w:lvlJc w:val="left"/>
      <w:pPr>
        <w:ind w:left="420" w:hanging="360"/>
      </w:pPr>
    </w:lvl>
  </w:abstractNum>
  <w:abstractNum w:abstractNumId="8" w15:restartNumberingAfterBreak="0">
    <w:nsid w:val="375906F3"/>
    <w:multiLevelType w:val="singleLevel"/>
    <w:tmpl w:val="AD786C8E"/>
    <w:name w:val="square"/>
    <w:lvl w:ilvl="0">
      <w:numFmt w:val="bullet"/>
      <w:lvlText w:val="▪"/>
      <w:lvlJc w:val="left"/>
      <w:pPr>
        <w:ind w:left="420" w:hanging="360"/>
      </w:pPr>
    </w:lvl>
  </w:abstractNum>
  <w:abstractNum w:abstractNumId="9" w15:restartNumberingAfterBreak="0">
    <w:nsid w:val="3DB21C97"/>
    <w:multiLevelType w:val="singleLevel"/>
    <w:tmpl w:val="021A03BE"/>
    <w:name w:val="upper-roman"/>
    <w:lvl w:ilvl="0">
      <w:start w:val="1"/>
      <w:numFmt w:val="upperRoman"/>
      <w:lvlText w:val="%1."/>
      <w:lvlJc w:val="left"/>
      <w:pPr>
        <w:ind w:left="420" w:hanging="360"/>
      </w:pPr>
    </w:lvl>
  </w:abstractNum>
  <w:abstractNum w:abstractNumId="10" w15:restartNumberingAfterBreak="0">
    <w:nsid w:val="515D1B19"/>
    <w:multiLevelType w:val="hybridMultilevel"/>
    <w:tmpl w:val="34A05A96"/>
    <w:lvl w:ilvl="0" w:tplc="F4E833D0">
      <w:numFmt w:val="bullet"/>
      <w:lvlText w:val="·"/>
      <w:lvlJc w:val="left"/>
      <w:pPr>
        <w:ind w:left="96" w:hanging="456"/>
      </w:pPr>
      <w:rPr>
        <w:rFonts w:ascii="Calibri" w:eastAsiaTheme="minorEastAsia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1" w15:restartNumberingAfterBreak="0">
    <w:nsid w:val="547561F5"/>
    <w:multiLevelType w:val="hybridMultilevel"/>
    <w:tmpl w:val="322E9B70"/>
    <w:lvl w:ilvl="0" w:tplc="C54ED8FE">
      <w:numFmt w:val="bullet"/>
      <w:lvlText w:val="·"/>
      <w:lvlJc w:val="left"/>
      <w:pPr>
        <w:ind w:left="96" w:hanging="456"/>
      </w:pPr>
      <w:rPr>
        <w:rFonts w:ascii="Calibri" w:eastAsiaTheme="minorEastAsia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2" w15:restartNumberingAfterBreak="0">
    <w:nsid w:val="63090A4A"/>
    <w:multiLevelType w:val="singleLevel"/>
    <w:tmpl w:val="E222E40E"/>
    <w:name w:val="disc"/>
    <w:lvl w:ilvl="0">
      <w:numFmt w:val="bullet"/>
      <w:lvlText w:val="•"/>
      <w:lvlJc w:val="left"/>
      <w:pPr>
        <w:ind w:left="420" w:hanging="360"/>
      </w:pPr>
    </w:lvl>
  </w:abstractNum>
  <w:abstractNum w:abstractNumId="13" w15:restartNumberingAfterBreak="0">
    <w:nsid w:val="74F7729D"/>
    <w:multiLevelType w:val="singleLevel"/>
    <w:tmpl w:val="6FF21D72"/>
    <w:name w:val="lower-roman"/>
    <w:lvl w:ilvl="0">
      <w:start w:val="1"/>
      <w:numFmt w:val="lowerRoman"/>
      <w:lvlText w:val="%1."/>
      <w:lvlJc w:val="left"/>
      <w:pPr>
        <w:ind w:left="420" w:hanging="360"/>
      </w:pPr>
    </w:lvl>
  </w:abstractNum>
  <w:num w:numId="1">
    <w:abstractNumId w:val="12"/>
    <w:lvlOverride w:ilvl="0">
      <w:startOverride w:val="1"/>
    </w:lvlOverride>
  </w:num>
  <w:num w:numId="2">
    <w:abstractNumId w:val="12"/>
    <w:lvlOverride w:ilvl="0">
      <w:startOverride w:val="1"/>
    </w:lvlOverride>
  </w:num>
  <w:num w:numId="3">
    <w:abstractNumId w:val="12"/>
    <w:lvlOverride w:ilvl="0">
      <w:startOverride w:val="1"/>
    </w:lvlOverride>
  </w:num>
  <w:num w:numId="4">
    <w:abstractNumId w:val="12"/>
    <w:lvlOverride w:ilvl="0">
      <w:startOverride w:val="1"/>
    </w:lvlOverride>
  </w:num>
  <w:num w:numId="5">
    <w:abstractNumId w:val="12"/>
    <w:lvlOverride w:ilvl="0">
      <w:startOverride w:val="1"/>
    </w:lvlOverride>
  </w:num>
  <w:num w:numId="6">
    <w:abstractNumId w:val="12"/>
    <w:lvlOverride w:ilvl="0">
      <w:startOverride w:val="1"/>
    </w:lvlOverride>
  </w:num>
  <w:num w:numId="7">
    <w:abstractNumId w:val="12"/>
    <w:lvlOverride w:ilvl="0">
      <w:startOverride w:val="1"/>
    </w:lvlOverride>
  </w:num>
  <w:num w:numId="8">
    <w:abstractNumId w:val="12"/>
    <w:lvlOverride w:ilvl="0">
      <w:startOverride w:val="1"/>
    </w:lvlOverride>
  </w:num>
  <w:num w:numId="9">
    <w:abstractNumId w:val="12"/>
    <w:lvlOverride w:ilvl="0">
      <w:startOverride w:val="1"/>
    </w:lvlOverride>
  </w:num>
  <w:num w:numId="10">
    <w:abstractNumId w:val="12"/>
    <w:lvlOverride w:ilvl="0">
      <w:startOverride w:val="1"/>
    </w:lvlOverride>
  </w:num>
  <w:num w:numId="11">
    <w:abstractNumId w:val="12"/>
    <w:lvlOverride w:ilvl="0">
      <w:startOverride w:val="1"/>
    </w:lvlOverride>
  </w:num>
  <w:num w:numId="12">
    <w:abstractNumId w:val="12"/>
    <w:lvlOverride w:ilvl="0">
      <w:startOverride w:val="1"/>
    </w:lvlOverride>
  </w:num>
  <w:num w:numId="13">
    <w:abstractNumId w:val="12"/>
    <w:lvlOverride w:ilvl="0">
      <w:startOverride w:val="1"/>
    </w:lvlOverride>
  </w:num>
  <w:num w:numId="14">
    <w:abstractNumId w:val="12"/>
    <w:lvlOverride w:ilvl="0">
      <w:startOverride w:val="1"/>
    </w:lvlOverride>
  </w:num>
  <w:num w:numId="15">
    <w:abstractNumId w:val="12"/>
    <w:lvlOverride w:ilvl="0">
      <w:startOverride w:val="1"/>
    </w:lvlOverride>
  </w:num>
  <w:num w:numId="16">
    <w:abstractNumId w:val="12"/>
    <w:lvlOverride w:ilvl="0">
      <w:startOverride w:val="1"/>
    </w:lvlOverride>
  </w:num>
  <w:num w:numId="17">
    <w:abstractNumId w:val="12"/>
    <w:lvlOverride w:ilvl="0">
      <w:startOverride w:val="1"/>
    </w:lvlOverride>
  </w:num>
  <w:num w:numId="18">
    <w:abstractNumId w:val="12"/>
    <w:lvlOverride w:ilvl="0">
      <w:startOverride w:val="1"/>
    </w:lvlOverride>
  </w:num>
  <w:num w:numId="19">
    <w:abstractNumId w:val="6"/>
  </w:num>
  <w:num w:numId="20">
    <w:abstractNumId w:val="10"/>
  </w:num>
  <w:num w:numId="21">
    <w:abstractNumId w:val="3"/>
  </w:num>
  <w:num w:numId="22">
    <w:abstractNumId w:val="4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164D3"/>
    <w:rsid w:val="000A1732"/>
    <w:rsid w:val="000A30F9"/>
    <w:rsid w:val="00223508"/>
    <w:rsid w:val="0024362D"/>
    <w:rsid w:val="00366809"/>
    <w:rsid w:val="003719CB"/>
    <w:rsid w:val="004008E4"/>
    <w:rsid w:val="00457925"/>
    <w:rsid w:val="004971E2"/>
    <w:rsid w:val="005B0376"/>
    <w:rsid w:val="0062424C"/>
    <w:rsid w:val="00645E06"/>
    <w:rsid w:val="00664B79"/>
    <w:rsid w:val="006A46AD"/>
    <w:rsid w:val="00836934"/>
    <w:rsid w:val="00882EE8"/>
    <w:rsid w:val="009748B7"/>
    <w:rsid w:val="00AB4C76"/>
    <w:rsid w:val="00AC7B7A"/>
    <w:rsid w:val="00C164D3"/>
    <w:rsid w:val="00C63FC6"/>
    <w:rsid w:val="00CA5BAF"/>
    <w:rsid w:val="00F40B6D"/>
    <w:rsid w:val="00F47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88EA9"/>
  <w15:docId w15:val="{E556D3AE-D95C-4252-BC82-4CB1C1388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664B79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F478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47838"/>
  </w:style>
  <w:style w:type="paragraph" w:styleId="Podnoje">
    <w:name w:val="footer"/>
    <w:basedOn w:val="Normal"/>
    <w:link w:val="PodnojeChar"/>
    <w:uiPriority w:val="99"/>
    <w:unhideWhenUsed/>
    <w:rsid w:val="00F478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478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92AECA-E75C-443E-AC20-D08089FD8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22</Pages>
  <Words>6380</Words>
  <Characters>36369</Characters>
  <Application>Microsoft Office Word</Application>
  <DocSecurity>0</DocSecurity>
  <Lines>303</Lines>
  <Paragraphs>85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Ida Hohnjec</cp:lastModifiedBy>
  <cp:revision>21</cp:revision>
  <dcterms:created xsi:type="dcterms:W3CDTF">2023-11-08T17:56:00Z</dcterms:created>
  <dcterms:modified xsi:type="dcterms:W3CDTF">2023-11-08T19:03:00Z</dcterms:modified>
</cp:coreProperties>
</file>