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39A" w:rsidRDefault="008E627D">
      <w:pPr>
        <w:spacing w:line="240" w:lineRule="auto"/>
        <w:jc w:val="center"/>
      </w:pP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</w:r>
      <w:r>
        <w:rPr>
          <w:rFonts w:ascii="Calibri" w:hAnsi="Calibri" w:cs="Calibri"/>
          <w:b/>
          <w:sz w:val="28"/>
        </w:rPr>
        <w:br/>
        <w:t>OBRAZLOŽENJE FINANCIJSKOG PLANA HRVATSKIH AUTOCESTA ZA  2024. GODINU I PROJEKCIJA PLANA ZA 2025. I 2026. GODINU</w:t>
      </w:r>
      <w:r>
        <w:rPr>
          <w:rFonts w:ascii="Calibri" w:hAnsi="Calibri" w:cs="Calibri"/>
          <w:b/>
          <w:sz w:val="28"/>
        </w:rPr>
        <w:br w:type="page"/>
      </w:r>
    </w:p>
    <w:p w:rsidR="007E539A" w:rsidRDefault="008E627D">
      <w:pPr>
        <w:spacing w:line="240" w:lineRule="auto"/>
      </w:pPr>
      <w:r>
        <w:rPr>
          <w:rFonts w:ascii="Calibri" w:hAnsi="Calibri" w:cs="Calibri"/>
          <w:b/>
          <w:u w:val="single"/>
        </w:rPr>
        <w:lastRenderedPageBreak/>
        <w:br/>
        <w:t>UVOD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Trgovačko društvo Hrvatske autoceste d.o.o. upravlja autocestama, gradi ih, rekonstruira i održava, osim onih autocesta kojima upravlja koncesionar prema odredbama Zakona o cestama. Hrvatske autoceste d.o.o. su u 100%-tnom vlasništvu Republike Hrvatske koj</w:t>
      </w:r>
      <w:r>
        <w:rPr>
          <w:rFonts w:ascii="Calibri" w:hAnsi="Calibri" w:cs="Calibri"/>
          <w:color w:val="000000"/>
        </w:rPr>
        <w:t>a svoja prava u Skupštini Društva ostvaruje putem Vlade Republike Hrvatske.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Sukladno limitima (manjak/višak sredstava prema pravilima proračunskog računovodstva) za razdjel Ministarstva mora, prometa i infrastrukture, a temeljem Odluke Vlade Republike Hrva</w:t>
      </w:r>
      <w:r>
        <w:rPr>
          <w:rFonts w:ascii="Calibri" w:hAnsi="Calibri" w:cs="Calibri"/>
          <w:color w:val="000000"/>
        </w:rPr>
        <w:t>tske o proračunskom okviru za razdoblje 2024. – 2026., Financijskim planom odobravaju se ulaganja po pojedinim programima, a provedba projekata izgradnje, rekonstrukcije i održavanja uvjetovana je raspoloživim financijskim sredstvima.</w:t>
      </w:r>
    </w:p>
    <w:p w:rsidR="007E539A" w:rsidRDefault="008E627D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PRIHODI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</w:t>
            </w:r>
            <w:r>
              <w:rPr>
                <w:rFonts w:ascii="Calibri" w:hAnsi="Calibri" w:cs="Calibri"/>
                <w:b/>
                <w:sz w:val="18"/>
              </w:rPr>
              <w:t>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POSLOVANJA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432.566.773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487.616.741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518.169.600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577.821.584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538.677.772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106,3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PRIHODI OD PRODAJE NEFINANCIJSKE IMOVINE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7E539A" w:rsidRDefault="007E539A">
            <w:pPr>
              <w:spacing w:after="0" w:line="240" w:lineRule="auto"/>
              <w:jc w:val="right"/>
            </w:pPr>
          </w:p>
        </w:tc>
      </w:tr>
      <w:tr w:rsidR="007E539A">
        <w:tc>
          <w:tcPr>
            <w:tcW w:w="980" w:type="pct"/>
            <w:vAlign w:val="bottom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432.566.773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487.616.741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518.169.600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577.821.584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538.677.772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106,3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 xml:space="preserve">Ukupni planirani prihodi Hrvatskih autocesta d.o.o. u prijedlogu Financijskog plana za 2024. godinu iznose 518.169.600 eura. U ukupnim prihodima poslovanja Hrvatskih </w:t>
      </w:r>
      <w:r>
        <w:rPr>
          <w:rFonts w:ascii="Calibri" w:hAnsi="Calibri" w:cs="Calibri"/>
        </w:rPr>
        <w:t>autocesta d.o.o. najveći dio odnosi se na prihod od naplate cestarine za 2024. godinu planiran u iznosu od 414.149.800 eura (Prihodi od pruženih usluga). Kapitalne pomoći iz proračuna – naknada od trošarina na energente uplaćuje se, sukladno čl. 94. Zakona</w:t>
      </w:r>
      <w:r>
        <w:rPr>
          <w:rFonts w:ascii="Calibri" w:hAnsi="Calibri" w:cs="Calibri"/>
        </w:rPr>
        <w:t xml:space="preserve"> o cestama, iz državnog proračuna na račun Hrvatskih autocesta d.o.o. i predstavlja sredstva kojima Republika Hrvatska financira izvlaštenje nekretnina, građenje i održavanje javnih cesta i povrate kredita kojima se financira građenje, a za 2024. godinu pl</w:t>
      </w:r>
      <w:r>
        <w:rPr>
          <w:rFonts w:ascii="Calibri" w:hAnsi="Calibri" w:cs="Calibri"/>
        </w:rPr>
        <w:t>anirane su u iznosu od 56.000.000 eura.</w:t>
      </w:r>
      <w:r w:rsidR="003C0A67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Prihod od sredstava iz EU fondova planiran je za 2024. godinu u ukupnom iznosu od 25.064.500 eura, od čega se 25.000.000 eura odnosi na uvođenje novog elektroničkog sustava naplate cestarine koje će se financirati sre</w:t>
      </w:r>
      <w:r>
        <w:rPr>
          <w:rFonts w:ascii="Calibri" w:hAnsi="Calibri" w:cs="Calibri"/>
        </w:rPr>
        <w:t>dstvima iz Mehanizma za oporavak i otpornost (Kapitalne pomoći temeljem prijenosa EU sredstava), a ostala sredstva odnose se na završetak projekta Crocodile 3 Croatia (64.500 eura, Kapitalne pomoći od institucija i tijela EU) u koji su uključeni svi upravi</w:t>
      </w:r>
      <w:r>
        <w:rPr>
          <w:rFonts w:ascii="Calibri" w:hAnsi="Calibri" w:cs="Calibri"/>
        </w:rPr>
        <w:t>telji cesta u Republici Hrvatskoj, a u svrhu osiguranja koordiniranog upravljanja i kontrole prometa te postizanja usklađenosti inteligentnih transportnih sustava (ITS). Uvođenje elektroničkog sustava naplate cestarine planira se provesti u razdoblju od 20</w:t>
      </w:r>
      <w:r>
        <w:rPr>
          <w:rFonts w:ascii="Calibri" w:hAnsi="Calibri" w:cs="Calibri"/>
        </w:rPr>
        <w:t>24. do 2026. godine za što je u 2025. godini osigurano 62.775.702 eura, a u 2026. godini 22.224.298 eura iz zajma u okviru Mehanizma za oporavak i otpornost.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Najznačajnija stavka prihoda od nefinancijske imovine odnosi se na prihod od gospodarenja cestovni</w:t>
      </w:r>
      <w:r>
        <w:rPr>
          <w:rFonts w:ascii="Calibri" w:hAnsi="Calibri" w:cs="Calibri"/>
        </w:rPr>
        <w:t>m zemljištem planiran u visini od 14.247.000 eura i obuhvaća planiranu naknadu za korištenje cestovnog zemljišta, za obavljanje pratećih uslužnih djelatnosti te za osnivanje prava služnosti. </w:t>
      </w:r>
    </w:p>
    <w:p w:rsidR="007E539A" w:rsidRDefault="008E627D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RASHODI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RASHODI </w:t>
            </w:r>
            <w:r>
              <w:rPr>
                <w:rFonts w:ascii="Calibri" w:hAnsi="Calibri" w:cs="Calibri"/>
                <w:sz w:val="18"/>
              </w:rPr>
              <w:lastRenderedPageBreak/>
              <w:t>POSLOVANJA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lastRenderedPageBreak/>
              <w:t>163.338.495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235.846.253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259.175.301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255.252.185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251.635.176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109,9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RASHODI ZA NABAVU NEFINANCIJSKE IMOVINE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102.678.670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124.938.728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153.994.255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207.644.000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175.563.000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123,3</w:t>
            </w:r>
          </w:p>
        </w:tc>
      </w:tr>
      <w:tr w:rsidR="007E539A">
        <w:tc>
          <w:tcPr>
            <w:tcW w:w="980" w:type="pct"/>
            <w:vAlign w:val="bottom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266.017.165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360.784.981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413.169.556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462.896.185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427.198.176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114,5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 xml:space="preserve">Ukupni rashodi planirani za 2024. godinu iznose 413.169.556 eura, a čine ih rashodi poslovanja u iznosu od 259.175.301 euro i rashodi za nabavu nefinancijske imovine u iznosu od 153.994.255 eura. 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Procjenjuje se da će rashodi poslovanja blago rasti radi porasta cijena roba i usluga na globalnom tržištu, posebno energenata kao i stalno prisutnog rasta stope inflacije. Sukladno Kolektivnom ugovoru korekcija osnovice plaće provodi se mjesečno prema pro</w:t>
      </w:r>
      <w:r>
        <w:rPr>
          <w:rFonts w:ascii="Calibri" w:hAnsi="Calibri" w:cs="Calibri"/>
        </w:rPr>
        <w:t>mjeni (povećanju ili smanjenju) potrošačkih cijena u Republici Hrvatskoj temeljem objavljenih podataka Državnog zavoda za statistiku, a što utječe na rast rashoda za zaposlene. Rashodi poslovanja uključuju i troškove materijala i usluga potrebnih za redovn</w:t>
      </w:r>
      <w:r>
        <w:rPr>
          <w:rFonts w:ascii="Calibri" w:hAnsi="Calibri" w:cs="Calibri"/>
        </w:rPr>
        <w:t>o održavanje autoceste u ukupnom planiranom iznosu za 2024. godinu od 27.453.600 eura.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Rashodi poslovanja uz rashode za zaposlene i materijalne rashode održavanja i upravljanja uključuju i financijske rashode koji se najvećim dijelom odnose na kamate za pr</w:t>
      </w:r>
      <w:r>
        <w:rPr>
          <w:rFonts w:ascii="Calibri" w:hAnsi="Calibri" w:cs="Calibri"/>
        </w:rPr>
        <w:t>imljene kredite i zajmove. Kamate po kreditima planirane za 2024. godinu u visini od 115.306.407 eura rastu u odnosu na prethodnu godinu radi isteka trogodišnjeg moratorija</w:t>
      </w:r>
      <w:r w:rsidR="00134863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na otplatu kamata za euroobveznice, a što iznosi cca 20,7 milijuna eura godišnje.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Od</w:t>
      </w:r>
      <w:r>
        <w:rPr>
          <w:rFonts w:ascii="Calibri" w:hAnsi="Calibri" w:cs="Calibri"/>
        </w:rPr>
        <w:t xml:space="preserve"> ukupnih planiranih rashoda za nabavu nefinancijske imovine na Program građenja i izvanrednog održavanja odnosi se 148.942.000 eura, dok se 5.052.255 eura odnosi na izdatke za nabavu materijalne i nematerijalne imovine društva (radnih vozila i strojeva, IT</w:t>
      </w:r>
      <w:r>
        <w:rPr>
          <w:rFonts w:ascii="Calibri" w:hAnsi="Calibri" w:cs="Calibri"/>
        </w:rPr>
        <w:t xml:space="preserve"> opreme i licenci za računalne programe). Planirani rashod za izgradnju autocesta odnosi se na kapitalne projekte izgradnje autoceste A5 Beli Manastir – Osijek – Svilaj, dionica od granice Republike Mađarske do Belog Manastira, izgradnju obilaznice Novog V</w:t>
      </w:r>
      <w:r>
        <w:rPr>
          <w:rFonts w:ascii="Calibri" w:hAnsi="Calibri" w:cs="Calibri"/>
        </w:rPr>
        <w:t>inodolskog na pravcu autoceste A7, izgradnju dionice Lekenik – Sisak na pravcu Autoceste A11 te izgradnju čvorova Šibenik-Podi, Dugopolje i Raščane na pravcu autoceste A1, čvora Požega na autocesti A3, čvora Andrijevci na autocesti A5, čvora Orehovica na a</w:t>
      </w:r>
      <w:r>
        <w:rPr>
          <w:rFonts w:ascii="Calibri" w:hAnsi="Calibri" w:cs="Calibri"/>
        </w:rPr>
        <w:t>utocesti A6, čvora Matulji na autocesti A8 kao i ostale manje projekte na uređenju odmorišta, zidova za zaštitu od buke i drugo. U 2024. godini planiran je početak radova na implementaciji novog elektroničkog sustava za naplatu cestarine. Projekt će se fin</w:t>
      </w:r>
      <w:r>
        <w:rPr>
          <w:rFonts w:ascii="Calibri" w:hAnsi="Calibri" w:cs="Calibri"/>
        </w:rPr>
        <w:t>ancirati iz zajma u okviru EU Mehanizma za oporavak i otpornost u ukupnom iznosu odobrenih sredstava od 110.000.000 eura jer ispunjava kriterije za navedeno financiranje (digitalizacija, okolišni ciljevi), a obuhvatit će i autoceste pod upravljanjem konces</w:t>
      </w:r>
      <w:r>
        <w:rPr>
          <w:rFonts w:ascii="Calibri" w:hAnsi="Calibri" w:cs="Calibri"/>
        </w:rPr>
        <w:t>ionara. Izgradnja autoceste A5 i autoceste A7 financira se iz kredita razvojnih i komercijalnih banaka, dok se izgradnja dionice Lekenik – Sisak financira iz vlastitih sredstava osiguranih refinanciranjem postojećeg dugoročnog kredita. U 2023. godini Hrvat</w:t>
      </w:r>
      <w:r>
        <w:rPr>
          <w:rFonts w:ascii="Calibri" w:hAnsi="Calibri" w:cs="Calibri"/>
        </w:rPr>
        <w:t>ske autoceste d.o.o. ugovorile su novo kreditno zaduženje za financiranje nastavka izgradnje autoceste A7 Križišće – Novi Vinodolski – Žuta Lokva i autoceste A1 Metković – most Pelješac – čvor Doli – Dubrovnik. U dijelu rashoda za izvanredno održavanje pro</w:t>
      </w:r>
      <w:r>
        <w:rPr>
          <w:rFonts w:ascii="Calibri" w:hAnsi="Calibri" w:cs="Calibri"/>
        </w:rPr>
        <w:t>voditi će se radovi sanacije kolničke konstrukcije i sanacije objekata (vijadukti, mostovi, nadvožnjaci) te će se nastaviti izvođenje horizontalne prometne signalizacije sukladno rješenjima iz prometnog elaborata unapređenja i povećanja sigurnosti prometa.</w:t>
      </w:r>
      <w:r>
        <w:rPr>
          <w:rFonts w:ascii="Calibri" w:hAnsi="Calibri" w:cs="Calibri"/>
        </w:rPr>
        <w:t xml:space="preserve"> Isto tako, u okviru izvanrednog održavanja su i sve aktivnosti koje se provode vezano uz sigurnost prometa na cestama kroz više projekata (sanacije potencijalno opasnih mjesta, zamjena promjenjive prometne signalizacije, završne aktivnosti vezane za rekon</w:t>
      </w:r>
      <w:r>
        <w:rPr>
          <w:rFonts w:ascii="Calibri" w:hAnsi="Calibri" w:cs="Calibri"/>
        </w:rPr>
        <w:t>strukciju sustava video nadzora i video detekcije i drugo). Ukupna vrijednost radova izvanrednog održavanja u 2024. godini planirana je u iznosu od 25.000.000 eura.</w:t>
      </w:r>
    </w:p>
    <w:p w:rsidR="007E539A" w:rsidRDefault="008E627D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UKUPNI VIŠAK/MANJAK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</w:t>
            </w:r>
            <w:r>
              <w:rPr>
                <w:rFonts w:ascii="Calibri" w:hAnsi="Calibri" w:cs="Calibri"/>
                <w:b/>
                <w:sz w:val="18"/>
              </w:rPr>
              <w:t>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PRIHODI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432.566.773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487.616.741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518.169.600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577.821.584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538.677.772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106,3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UKUPNI RASHODI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266.017.165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360.784.981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413.169.556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462.896.185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427.198.176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114,5</w:t>
            </w:r>
          </w:p>
        </w:tc>
      </w:tr>
      <w:tr w:rsidR="007E539A">
        <w:tc>
          <w:tcPr>
            <w:tcW w:w="980" w:type="pct"/>
            <w:vAlign w:val="bottom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- VIŠAK/MANJAK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166.549.608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126.831.760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105.000.044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114.925.399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111.479.596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82,8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  <w:color w:val="000000"/>
        </w:rPr>
        <w:t>Planirani prihodi i rashodi za 2024. godinu rezultiraju viškom u iznosu od 105.000.044 eura.</w:t>
      </w:r>
    </w:p>
    <w:p w:rsidR="007E539A" w:rsidRDefault="008E627D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RAČUN FINANCIRANJA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49"/>
        <w:gridCol w:w="1201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 xml:space="preserve">PRIMICI OD FINANCIJSKE IMOVINE I </w:t>
            </w:r>
            <w:r>
              <w:rPr>
                <w:rFonts w:ascii="Calibri" w:hAnsi="Calibri" w:cs="Calibri"/>
                <w:sz w:val="18"/>
              </w:rPr>
              <w:t>ZADUŽIVANJA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33.851.155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1.584.915.146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39.727.000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43.200.000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80.667.000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2,5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IZDACI ZA FINANCIJSKU IMOVINU I OTPLATE ZAJMOVA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210.325.707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1.728.052.294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98.471.582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95.773.784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90.592.020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5,7</w:t>
            </w:r>
          </w:p>
        </w:tc>
      </w:tr>
      <w:tr w:rsidR="007E539A">
        <w:tc>
          <w:tcPr>
            <w:tcW w:w="980" w:type="pct"/>
            <w:vAlign w:val="bottom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>RAZLIKA PRIMITAKA I IZDATAKA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-176.474.553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-143.137.148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-58.744.582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-52.573.784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-9.925.020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41,0</w:t>
            </w:r>
          </w:p>
        </w:tc>
      </w:tr>
      <w:tr w:rsidR="007E539A">
        <w:tc>
          <w:tcPr>
            <w:tcW w:w="980" w:type="pct"/>
            <w:vAlign w:val="bottom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IZ PRETHODNE GODINE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150.993.405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141.068.461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124.763.073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171.018.535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233.370.150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88,4</w:t>
            </w:r>
          </w:p>
        </w:tc>
      </w:tr>
      <w:tr w:rsidR="007E539A">
        <w:tc>
          <w:tcPr>
            <w:tcW w:w="980" w:type="pct"/>
            <w:vAlign w:val="bottom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PRIJENOS SREDSTAVA U SLJEDEĆU GODINU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-141.068.460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-124.763.073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-171.018.535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-233.370.150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-334.924.726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137,1</w:t>
            </w:r>
          </w:p>
        </w:tc>
      </w:tr>
      <w:tr w:rsidR="007E539A">
        <w:tc>
          <w:tcPr>
            <w:tcW w:w="980" w:type="pct"/>
            <w:vAlign w:val="bottom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b/>
                <w:sz w:val="18"/>
              </w:rPr>
              <w:t xml:space="preserve">NETO </w:t>
            </w:r>
            <w:r>
              <w:rPr>
                <w:rFonts w:ascii="Calibri" w:hAnsi="Calibri" w:cs="Calibri"/>
                <w:b/>
                <w:sz w:val="18"/>
              </w:rPr>
              <w:t>FINANCIRANJE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-166.549.608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-126.831.760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-105.000.044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-114.925.399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-111.479.596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b/>
                <w:sz w:val="18"/>
              </w:rPr>
              <w:t>82,8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Primici od zaduživanja realiziraju se sukcesivno, prema dinamici građevinskih radova na izgradnji dionice granica Republike Mađarske – Beli Manastir na autocesti A5 i dion</w:t>
      </w:r>
      <w:r>
        <w:rPr>
          <w:rFonts w:ascii="Calibri" w:hAnsi="Calibri" w:cs="Calibri"/>
        </w:rPr>
        <w:t>ice Selce – Novi Vinodolski na autocesti A7.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Izdaci za otplate glavnice primljenih kredita i zajmova za 2024. godinu iznose 98.471.582 eura,  95.773.784 eura u 2025. te 90.592.020 eura u 2026. godini iz čega je vidljiv pozitivan utjecaj provedenog refinanc</w:t>
      </w:r>
      <w:r>
        <w:rPr>
          <w:rFonts w:ascii="Calibri" w:hAnsi="Calibri" w:cs="Calibri"/>
        </w:rPr>
        <w:t>iranja tri Jumbo kredita u 2023. godini. Prije refinanciranja godišnja otplata glavnice po kreditima sve do 2030. godine iznosila je oko 270 milijuna eura godišnje što značajno utječe na likvidnost Društva, a provedeno refinanciranje omogućit će Društvu da</w:t>
      </w:r>
      <w:r>
        <w:rPr>
          <w:rFonts w:ascii="Calibri" w:hAnsi="Calibri" w:cs="Calibri"/>
        </w:rPr>
        <w:t xml:space="preserve"> iz vlastitog novčanog toka osigura sredstva za nova ulaganja u izgradnju autocesta u okvirnom iznosu od 714 milijuna eura.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Nakon podmirenja dospjelih obaveza proizašlih iz poslovnih, investicijskih i financijskih aktivnosti Društva, planirano stanje novca</w:t>
      </w:r>
      <w:r>
        <w:rPr>
          <w:rFonts w:ascii="Calibri" w:hAnsi="Calibri" w:cs="Calibri"/>
        </w:rPr>
        <w:t xml:space="preserve"> u banci i blagajni na kraju 2024. godine iznosi 171.018.535 eura. Raspoloživi novac iskoristit će se za nastavak investicijskog ciklusa u svrhu provođenja strategije razvitka javnih cesta te za podmirenje kreditnih obveza Društva.</w:t>
      </w:r>
    </w:p>
    <w:p w:rsidR="007E539A" w:rsidRDefault="008E627D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UKUPNE I DOSPJELE OBVEZ</w:t>
      </w:r>
      <w:r>
        <w:rPr>
          <w:rFonts w:ascii="Calibri" w:hAnsi="Calibri" w:cs="Calibri"/>
          <w:b/>
          <w:u w:val="single"/>
        </w:rPr>
        <w:t>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828"/>
        <w:gridCol w:w="3583"/>
        <w:gridCol w:w="3583"/>
      </w:tblGrid>
      <w:tr w:rsidR="007E539A">
        <w:tc>
          <w:tcPr>
            <w:tcW w:w="97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19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31.12.2022.</w:t>
            </w:r>
          </w:p>
        </w:tc>
        <w:tc>
          <w:tcPr>
            <w:tcW w:w="19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Stanje obveza na dan 30.06.2023.</w:t>
            </w:r>
          </w:p>
        </w:tc>
      </w:tr>
      <w:tr w:rsidR="007E539A">
        <w:tc>
          <w:tcPr>
            <w:tcW w:w="97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UKUPNE OBVEZE</w:t>
            </w:r>
          </w:p>
        </w:tc>
        <w:tc>
          <w:tcPr>
            <w:tcW w:w="19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3.085.776.058</w:t>
            </w:r>
          </w:p>
        </w:tc>
        <w:tc>
          <w:tcPr>
            <w:tcW w:w="19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2.976.829.258</w:t>
            </w:r>
          </w:p>
        </w:tc>
      </w:tr>
      <w:tr w:rsidR="007E539A">
        <w:tc>
          <w:tcPr>
            <w:tcW w:w="97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DOSPJELE OBVEZE</w:t>
            </w:r>
          </w:p>
        </w:tc>
        <w:tc>
          <w:tcPr>
            <w:tcW w:w="19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19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 xml:space="preserve">Na dan 31. prosinca 2022. godine stanje ukupnih obveza iznosi 3.085.776.058 eura, a </w:t>
      </w:r>
      <w:r>
        <w:rPr>
          <w:rFonts w:ascii="Calibri" w:hAnsi="Calibri" w:cs="Calibri"/>
        </w:rPr>
        <w:t>dospjelih, nepodmirenih obaveza nije bilo.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lastRenderedPageBreak/>
        <w:t>Na dan 30. lipnja 2023. godine stanje ukupnih obveza iznosi 2.976.829.258 eura, a dospjelih, nepodmirenih obveza nije bilo.</w:t>
      </w:r>
    </w:p>
    <w:p w:rsidR="007E539A" w:rsidRDefault="008E627D">
      <w:pPr>
        <w:spacing w:line="240" w:lineRule="auto"/>
      </w:pPr>
      <w:r>
        <w:rPr>
          <w:rFonts w:ascii="Calibri" w:hAnsi="Calibri" w:cs="Calibri"/>
          <w:b/>
          <w:u w:val="single"/>
        </w:rPr>
        <w:br/>
        <w:t>POSEBNI DIO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49"/>
        <w:gridCol w:w="1201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007 HRVATSKE AUTOCESTE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476.342.872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2.088.837.275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511.641.138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558.669.969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517.790.196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24,5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  <w:t>7000 ADMINISTRATIVNO UPRAVLJANJE I OPREMANJE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7000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101.803.686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121.516.212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121.467.549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119.044.088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115.847.117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Ojačati učinkovitost poslovanja kroz optimizaciju rashoda poslovanja te ulaganjima u opremanje i informatizaciju.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52"/>
        <w:gridCol w:w="1224"/>
        <w:gridCol w:w="1003"/>
        <w:gridCol w:w="1003"/>
        <w:gridCol w:w="1003"/>
        <w:gridCol w:w="1003"/>
        <w:gridCol w:w="1003"/>
        <w:gridCol w:w="1003"/>
      </w:tblGrid>
      <w:tr w:rsidR="007E539A">
        <w:tc>
          <w:tcPr>
            <w:tcW w:w="9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Ciljana </w:t>
            </w:r>
            <w:r>
              <w:rPr>
                <w:rFonts w:ascii="Calibri" w:hAnsi="Calibri" w:cs="Calibri"/>
                <w:b/>
                <w:sz w:val="18"/>
              </w:rPr>
              <w:t>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7E539A">
        <w:tc>
          <w:tcPr>
            <w:tcW w:w="9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Smanjenje vremena (u satima) potrebno za izvršenje radnih zadataka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Kroz obuku djelatnika uz korištenje nadograđenih informatičkih sustava očekuje se postići smanjenje vremena </w:t>
            </w:r>
            <w:r>
              <w:rPr>
                <w:rFonts w:ascii="Calibri" w:hAnsi="Calibri" w:cs="Calibri"/>
                <w:sz w:val="18"/>
              </w:rPr>
              <w:t>potrebnog za izvršenje radnih zadataka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sati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2,5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Hrvatske autoceste d.o.o.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1,0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  <w:t xml:space="preserve">A700000 ADMINISTRACIJA I UPRAVLJANJE 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A700000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98.995.349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117.052.214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116.415.294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117.279.088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113.727.117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99,5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 xml:space="preserve">Na ovoj su aktivnosti planirani rashodi neophodni za obavljanje redovne djelatnosti Društva, a obuhvaćaju rashode za zaposlene, materijalne rashode, financijske </w:t>
      </w:r>
      <w:r>
        <w:rPr>
          <w:rFonts w:ascii="Calibri" w:hAnsi="Calibri" w:cs="Calibri"/>
        </w:rPr>
        <w:t>rashode i ostale rashode. U strukturi rashoda za 2024. godinu najveći dio odnosi se na rashode za zaposlene 74,1%, slijede materijalni rashodi s 21,2% te financijski (4,6%) i ostali rashodi (0,1%). Materijalni rashodi uključuju troškove energenata (elektri</w:t>
      </w:r>
      <w:r>
        <w:rPr>
          <w:rFonts w:ascii="Calibri" w:hAnsi="Calibri" w:cs="Calibri"/>
        </w:rPr>
        <w:t>čna energija i gorivo) i materijala za održavanje te troškove usluga za održavanje (usluge za održavanje vozila i opreme, telekomunikacijske usluge, komunalne usluge i naknade, intelektualne usluge, provizije kartičarskih kuća, usluge održavanje software-a</w:t>
      </w:r>
      <w:r>
        <w:rPr>
          <w:rFonts w:ascii="Calibri" w:hAnsi="Calibri" w:cs="Calibri"/>
        </w:rPr>
        <w:t>, premije osiguranja imovine i radnika, naknade za ceste i tehničke preglede i drugo). Izračun rashoda za zaposlene temelji se na planiranom broju zaposlenih, povećanju s osnove minulog rada i usklađenju s indeksom potrošačkih cijena u Republici Hrvatskoj.</w:t>
      </w:r>
      <w:r>
        <w:rPr>
          <w:rFonts w:ascii="Calibri" w:hAnsi="Calibri" w:cs="Calibri"/>
        </w:rPr>
        <w:t xml:space="preserve"> Aktivnost se financira vlastitim sredstvima Društva.</w:t>
      </w: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lastRenderedPageBreak/>
        <w:t>K700000 OPREMANJE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K700000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613.368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2.015.854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2.404.800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1.235.000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1.190.000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119,3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 xml:space="preserve">Na </w:t>
      </w:r>
      <w:r>
        <w:rPr>
          <w:rFonts w:ascii="Calibri" w:hAnsi="Calibri" w:cs="Calibri"/>
        </w:rPr>
        <w:t>ovoj aktivnosti planirani su rashodi za nabavu nefinancijske imovine neophodne za obavljanje redovne djelatnosti Društva kao što je nabava poslužitelja, osobnih i prijenosnih računala, IP telefonskih uređaja, nadogradnja diskovnog prostora te oprema i stro</w:t>
      </w:r>
      <w:r>
        <w:rPr>
          <w:rFonts w:ascii="Calibri" w:hAnsi="Calibri" w:cs="Calibri"/>
        </w:rPr>
        <w:t xml:space="preserve">jevi potrebni za redovno održavanje autoceste (mobilni ublaživač udara, silosni posipači za kamion, snježni plugovi, signalna prikolica s LED panelom, samohodna kosilica za košnju visokih nasipa, kosilica za cestovne rubove, traktorski malčeri, radionički </w:t>
      </w:r>
      <w:r>
        <w:rPr>
          <w:rFonts w:ascii="Calibri" w:hAnsi="Calibri" w:cs="Calibri"/>
        </w:rPr>
        <w:t>alati, motorni alati, akumulatorski alati i drugo). Aktivnost se financira vlastitim sredstvima Društva.</w:t>
      </w: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  <w:t>K700001 INFORMATIZACIJA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K700001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507.162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1.202.997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665.800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530.000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930.000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55,3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Na ovoj aktivnosti planirani su rashodi za nabavu licenci za baze podataka, Microsoft licenci i drugih računalnih licenci te softverske nadogradnje. Aktivnost se financir</w:t>
      </w:r>
      <w:r w:rsidR="00E832CB">
        <w:rPr>
          <w:rFonts w:ascii="Calibri" w:hAnsi="Calibri" w:cs="Calibri"/>
        </w:rPr>
        <w:t>a vlastitim sredstvima Društva.</w:t>
      </w: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  <w:t>K700002 OBNOVA VOZNOG PARKA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K700002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1.666.291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1.241.895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1.981.655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159,6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 xml:space="preserve">Na ovoj aktivnosti planirani su rashodi za nabavu cestarskih vozila, teretnog </w:t>
      </w:r>
      <w:r>
        <w:rPr>
          <w:rFonts w:ascii="Calibri" w:hAnsi="Calibri" w:cs="Calibri"/>
        </w:rPr>
        <w:t>vozila s hidrauličnom nadogradnjom za zimsku službu i vatrogasnog vozila s cisternom potrebnih za redovno održavanje autoceste. Aktivnost se financira sredstvima Društva.</w:t>
      </w: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  <w:t>7001 SERVISIRANJE UNUTARNJEG DUGA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49"/>
        <w:gridCol w:w="1201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7001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151.688.562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1.746.566.807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158.518.589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151.489.110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150.284.381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9,1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Pravovremena otplata dospjelih obveza po zaduživanju na domaćem tržištu kapitala.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6"/>
        <w:gridCol w:w="1059"/>
        <w:gridCol w:w="1026"/>
        <w:gridCol w:w="1026"/>
        <w:gridCol w:w="1026"/>
        <w:gridCol w:w="1027"/>
        <w:gridCol w:w="1027"/>
        <w:gridCol w:w="1027"/>
      </w:tblGrid>
      <w:tr w:rsidR="007E539A">
        <w:tc>
          <w:tcPr>
            <w:tcW w:w="9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Izvor </w:t>
            </w:r>
            <w:r>
              <w:rPr>
                <w:rFonts w:ascii="Calibri" w:hAnsi="Calibri" w:cs="Calibri"/>
                <w:b/>
                <w:sz w:val="18"/>
              </w:rPr>
              <w:t>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7E539A">
        <w:tc>
          <w:tcPr>
            <w:tcW w:w="9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Održivost unutarnjeg duga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Uredno servisiranje obveza po zaduživanju na domaćem tržištu kapitala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Hrvatske autoceste d.o.o.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7E539A" w:rsidRDefault="007E539A">
      <w:pPr>
        <w:spacing w:after="0" w:line="240" w:lineRule="auto"/>
      </w:pPr>
    </w:p>
    <w:p w:rsidR="008F2CC0" w:rsidRDefault="008F2CC0">
      <w:pPr>
        <w:spacing w:line="240" w:lineRule="auto"/>
        <w:rPr>
          <w:rFonts w:ascii="Calibri" w:hAnsi="Calibri" w:cs="Calibri"/>
          <w:b/>
        </w:rPr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lastRenderedPageBreak/>
        <w:t>A700001 ZAJMOVI OD TUZEMNIH BANAKA I OSTALIH FINANCIJSKIH INSTITUCIJA U JAVNOM SEKTORU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A700001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9.290.158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121.000.436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41.498.389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43.626.649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43.035.433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34,3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 xml:space="preserve">Rashodi </w:t>
      </w:r>
      <w:r>
        <w:rPr>
          <w:rFonts w:ascii="Calibri" w:hAnsi="Calibri" w:cs="Calibri"/>
        </w:rPr>
        <w:t>i izdaci po ovoj osnovi (za kamate i glavnice) odnose se na obveze proistekle temeljem sklopljenih ugovora s bankama u javnom sektoru za financiranje izgradnje autocesta. Aktivnost se financira vlastitim sredstvima Društva.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45"/>
        <w:gridCol w:w="1275"/>
        <w:gridCol w:w="995"/>
        <w:gridCol w:w="995"/>
        <w:gridCol w:w="996"/>
        <w:gridCol w:w="996"/>
        <w:gridCol w:w="996"/>
        <w:gridCol w:w="996"/>
      </w:tblGrid>
      <w:tr w:rsidR="007E539A">
        <w:tc>
          <w:tcPr>
            <w:tcW w:w="9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7E539A">
        <w:tc>
          <w:tcPr>
            <w:tcW w:w="9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Izvršenje obveza prema ugovorenim rokovima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Pravovremeno izvršenje ugovorenih obveza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Hrvatske autoceste d.o.o.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  <w:t>A700002 ZAJMOVI OD TUZEMNIH BANAKA I OSTALIH FINANCIJSKIH INSTITUCIJA IZVAN JAVNOG SEKTORA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49"/>
        <w:gridCol w:w="1201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A700002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142.398.405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1.625.566.371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117.020.200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107.862.461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107.248.948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7,2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Rashodi i izdaci po ovoj osnovi (za kamate i glavnice) odnose se na obveze proistekle temeljem sklopljenih ugovora s bankama izvan javnog sektora za financiranje izgradnje autocesta. Aktivnost se financira vlastitim sredstvima Društva.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45"/>
        <w:gridCol w:w="1275"/>
        <w:gridCol w:w="995"/>
        <w:gridCol w:w="995"/>
        <w:gridCol w:w="996"/>
        <w:gridCol w:w="996"/>
        <w:gridCol w:w="996"/>
        <w:gridCol w:w="996"/>
      </w:tblGrid>
      <w:tr w:rsidR="007E539A">
        <w:tc>
          <w:tcPr>
            <w:tcW w:w="9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Pokazatelj </w:t>
            </w:r>
            <w:r>
              <w:rPr>
                <w:rFonts w:ascii="Calibri" w:hAnsi="Calibri" w:cs="Calibri"/>
                <w:b/>
                <w:sz w:val="18"/>
              </w:rPr>
              <w:t>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7E539A">
        <w:tc>
          <w:tcPr>
            <w:tcW w:w="9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Izvršenje obveza prema ugovorenim rokovima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Pravovremeno izvršenje ugovorenih obveza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Hrvatske </w:t>
            </w:r>
            <w:r>
              <w:rPr>
                <w:rFonts w:ascii="Calibri" w:hAnsi="Calibri" w:cs="Calibri"/>
                <w:sz w:val="18"/>
              </w:rPr>
              <w:t>autoceste d.o.o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  <w:t>7002 SERVISIRANJE VANJSKOG DUGA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7002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98.810.671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73.732.831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55.259.400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53.970.981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49.118.398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74,9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Cilj programa je pravovremena otplata dospjelih obveza po zaduživanju na stranom tržištu kapitala.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76"/>
        <w:gridCol w:w="1059"/>
        <w:gridCol w:w="1026"/>
        <w:gridCol w:w="1026"/>
        <w:gridCol w:w="1026"/>
        <w:gridCol w:w="1027"/>
        <w:gridCol w:w="1027"/>
        <w:gridCol w:w="1027"/>
      </w:tblGrid>
      <w:tr w:rsidR="007E539A">
        <w:tc>
          <w:tcPr>
            <w:tcW w:w="9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7E539A">
        <w:tc>
          <w:tcPr>
            <w:tcW w:w="9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Održivost vanjskog duga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Uredno servisiranje obveza po zaduživanju na stranom tržištu kapitala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Hrvatske autoceste d.o.o.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lastRenderedPageBreak/>
        <w:t>A700003 ZAJMOVI OD INOZEMNIH BANAKA I OSTALIH FINANCIJSKIH INSTITUCIJA U JAVNOM SEKTORU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A700003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46.406.821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55.973.293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55.259.400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53.970.981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49.118.398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98,7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 xml:space="preserve">Rashodi i izdaci po ovoj osnovi (za kamate i glavnice) odnose se na obveze proistekle </w:t>
      </w:r>
      <w:r>
        <w:rPr>
          <w:rFonts w:ascii="Calibri" w:hAnsi="Calibri" w:cs="Calibri"/>
        </w:rPr>
        <w:t>temeljem sklopljenih ugovora s bankama u javnom sektoru za financiranje izgradnje autocesta. Aktivnost se financira vlastitim sredstvima Društva.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45"/>
        <w:gridCol w:w="1275"/>
        <w:gridCol w:w="995"/>
        <w:gridCol w:w="995"/>
        <w:gridCol w:w="996"/>
        <w:gridCol w:w="996"/>
        <w:gridCol w:w="996"/>
        <w:gridCol w:w="996"/>
      </w:tblGrid>
      <w:tr w:rsidR="007E539A">
        <w:tc>
          <w:tcPr>
            <w:tcW w:w="9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</w:t>
            </w:r>
            <w:r>
              <w:rPr>
                <w:rFonts w:ascii="Calibri" w:hAnsi="Calibri" w:cs="Calibri"/>
                <w:b/>
                <w:sz w:val="18"/>
              </w:rPr>
              <w:t xml:space="preserve">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7E539A">
        <w:tc>
          <w:tcPr>
            <w:tcW w:w="9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Izvršenje obveza prema ugovorenim rokovima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Pravovremeno izvršenje ugovorenih obveza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%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Hrvatske autoceste d.o.o.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100,0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  <w:t xml:space="preserve">7003 PROGRAM GRAĐENJA  I IZVANREDNOG ODRŽAVANJA AUTOCESTA 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7003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99.870.333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120.474.730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148.942.000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205.879.000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173.443.000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123,6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Razvoj cestovnog sektora u funkciji općeg gospodarskog napretka države.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44"/>
        <w:gridCol w:w="1060"/>
        <w:gridCol w:w="994"/>
        <w:gridCol w:w="994"/>
        <w:gridCol w:w="1217"/>
        <w:gridCol w:w="995"/>
        <w:gridCol w:w="995"/>
        <w:gridCol w:w="995"/>
      </w:tblGrid>
      <w:tr w:rsidR="007E539A">
        <w:tc>
          <w:tcPr>
            <w:tcW w:w="9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7E539A">
        <w:tc>
          <w:tcPr>
            <w:tcW w:w="9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Povećanje broja novoizgrađenih kilometara autoceste i kontinuirano</w:t>
            </w:r>
            <w:r>
              <w:rPr>
                <w:rFonts w:ascii="Calibri" w:hAnsi="Calibri" w:cs="Calibri"/>
                <w:sz w:val="18"/>
              </w:rPr>
              <w:t xml:space="preserve"> održavanje kolničke konstrukcije autoceste radi </w:t>
            </w:r>
            <w:r>
              <w:rPr>
                <w:rFonts w:ascii="Calibri" w:hAnsi="Calibri" w:cs="Calibri"/>
                <w:sz w:val="18"/>
              </w:rPr>
              <w:t>povećanja sigurnosti u odvijanju cestovnog prometa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Izgrađenost mreže autocesta i održavanje autocesta na način da se očuvaju njezina temeljna svojstva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Godišnje izvješće Ministarstva mora,  prometa i infrastrukture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69,0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55,6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39,9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</w:r>
      <w:r>
        <w:rPr>
          <w:rFonts w:ascii="Calibri" w:hAnsi="Calibri" w:cs="Calibri"/>
          <w:b/>
        </w:rPr>
        <w:t>K700003 GRAĐENJE  AUTOCESTA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K700003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56.397.174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61.381.855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123.942.000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180.879.000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148.443.000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201,9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Planiranje izgradnje i održavanja autocesta, uređeno je Zakonom o cestama</w:t>
      </w:r>
      <w:r>
        <w:rPr>
          <w:rFonts w:ascii="Calibri" w:hAnsi="Calibri" w:cs="Calibri"/>
        </w:rPr>
        <w:t xml:space="preserve"> i provodi se kroz sljedeće programsko planske dokumente:</w:t>
      </w:r>
    </w:p>
    <w:p w:rsidR="007E539A" w:rsidRDefault="008E627D">
      <w:pPr>
        <w:spacing w:line="240" w:lineRule="auto"/>
        <w:ind w:left="714" w:hanging="357"/>
        <w:jc w:val="both"/>
      </w:pPr>
      <w:r>
        <w:rPr>
          <w:rFonts w:ascii="Calibri" w:hAnsi="Calibri" w:cs="Calibri"/>
        </w:rPr>
        <w:t xml:space="preserve">-       dugoročno, kroz Strategiju razvitka javnih cesta koju donosi Hrvatski sabor sukladno članku 18. Zakona, </w:t>
      </w:r>
    </w:p>
    <w:p w:rsidR="007E539A" w:rsidRDefault="008E627D">
      <w:pPr>
        <w:spacing w:line="240" w:lineRule="auto"/>
        <w:ind w:left="714" w:hanging="357"/>
        <w:jc w:val="both"/>
      </w:pPr>
      <w:r>
        <w:rPr>
          <w:rFonts w:ascii="Calibri" w:hAnsi="Calibri" w:cs="Calibri"/>
        </w:rPr>
        <w:t>-       srednjoročno, kroz četverogodišnje Programe građenja i održavanja javnih cest</w:t>
      </w:r>
      <w:r>
        <w:rPr>
          <w:rFonts w:ascii="Calibri" w:hAnsi="Calibri" w:cs="Calibri"/>
        </w:rPr>
        <w:t>a koje donosi Vlada Republike Hrvatske sukladno članku 21. Zakona,</w:t>
      </w:r>
    </w:p>
    <w:p w:rsidR="007E539A" w:rsidRDefault="008E627D">
      <w:pPr>
        <w:spacing w:line="240" w:lineRule="auto"/>
        <w:ind w:left="714" w:hanging="357"/>
        <w:jc w:val="both"/>
      </w:pPr>
      <w:r>
        <w:rPr>
          <w:rFonts w:ascii="Calibri" w:hAnsi="Calibri" w:cs="Calibri"/>
        </w:rPr>
        <w:lastRenderedPageBreak/>
        <w:t>-       godišnje, kroz godišnje Planove građenja i održavanja autocesta koje donose Hrvatske autoceste d.o.o. uz suglasnost Vlade Republike Hrvatske sukladno članku 22. Zakona.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Izvori sreds</w:t>
      </w:r>
      <w:r>
        <w:rPr>
          <w:rFonts w:ascii="Calibri" w:hAnsi="Calibri" w:cs="Calibri"/>
        </w:rPr>
        <w:t>tava za financiranje poslovnih aktivnosti Hrvatskih autocesta d.o.o. utvrđeni su člankom 86. Zakona, dok su naknade za financiranje građenja i održavanja autocesta propisane člankom 91. Zakona.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Planom građenja Hrvatskih autocesta d.o.o. predviđen je nast</w:t>
      </w:r>
      <w:r>
        <w:rPr>
          <w:rFonts w:ascii="Calibri" w:hAnsi="Calibri" w:cs="Calibri"/>
        </w:rPr>
        <w:t>avak investicijskog ciklusa započetog ranijih godina i nova investicijska ulaganja u autoceste. Planom za 2024. godinu obuhvaćene su aktivnosti izvlaštenja zemljišta, izmješ</w:t>
      </w:r>
      <w:bookmarkStart w:id="0" w:name="_GoBack"/>
      <w:bookmarkEnd w:id="0"/>
      <w:r>
        <w:rPr>
          <w:rFonts w:ascii="Calibri" w:hAnsi="Calibri" w:cs="Calibri"/>
        </w:rPr>
        <w:t>tanja instalacija, projektiranja, građenja i nadzora u ukupnom iznosu od 123.942.00</w:t>
      </w:r>
      <w:r>
        <w:rPr>
          <w:rFonts w:ascii="Calibri" w:hAnsi="Calibri" w:cs="Calibri"/>
        </w:rPr>
        <w:t xml:space="preserve">0 eura. Izvori financiranja planiranih investicija u izgradnju su krediti razvojnih banaka u iznosu od 39.727.000 eura (32,1%), vlastita sredstva u iznosu od 48.150.500 eura (38,8%), bespovratna sredstva iz EU fondova u iznosu od 25.000.000 euro (20,2%) i </w:t>
      </w:r>
      <w:r>
        <w:rPr>
          <w:rFonts w:ascii="Calibri" w:hAnsi="Calibri" w:cs="Calibri"/>
        </w:rPr>
        <w:t>naknada iz trošarina na energente u iznosu od 11.064.500 eura (8,9%). Glavnina ulaganja u izgradnju autocesta u razdoblju 2024. – 2026. godina odnosi se na kapitalni projekt nastavka izgradnje Autoceste A5 Granica Republike Mađarske – Beli Manastir – Osije</w:t>
      </w:r>
      <w:r>
        <w:rPr>
          <w:rFonts w:ascii="Calibri" w:hAnsi="Calibri" w:cs="Calibri"/>
        </w:rPr>
        <w:t xml:space="preserve">k – Svilaj,  Autoceste A7 Rupa – Rijeka – Žuta Lokva i Autoceste A11 Zagreb – Sisak, dok manji dio ulaganja obuhvaća ostale projekte koji se prenose iz prethodnih godina, a odnose se na izgradnju čvorova, uređenje odmorišta, zidove za zaštitu od buke, kao </w:t>
      </w:r>
      <w:r>
        <w:rPr>
          <w:rFonts w:ascii="Calibri" w:hAnsi="Calibri" w:cs="Calibri"/>
        </w:rPr>
        <w:t>i projekte koji se u manjem obujmu planiraju započeti u 2024. i narednim godinama.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Ciljane vrijednosti novoizgrađenih kilometara autocesta odnose se na sljedeće projekte: u 2024. godini u promet će se pustiti 11 kilometara na Autocesti A11, dionica Lekenik</w:t>
      </w:r>
      <w:r>
        <w:rPr>
          <w:rFonts w:ascii="Calibri" w:hAnsi="Calibri" w:cs="Calibri"/>
        </w:rPr>
        <w:t xml:space="preserve"> – Sisak, u 2025. godini u promet se planira pustiti 5 kilometara na Autocesti A5, dionica granica Republike Mađarske – Beli Manastir i 0,6 kilometara na Autocesti A8 (dogradnja na puni profil autoceste (izgradnja drugog kolnika autoceste sa čvorom za Opat</w:t>
      </w:r>
      <w:r>
        <w:rPr>
          <w:rFonts w:ascii="Calibri" w:hAnsi="Calibri" w:cs="Calibri"/>
        </w:rPr>
        <w:t>iju) dok će se u 2026. godinu za promet otvoriti 9,8 kilometara na Autocesti A7 (obilaznica Novog Vinodolskog). Polazna vrijednost odnosi se na 2023. godinu u kojoj nije predviđeno puštanje u promet novoizgrađenih kilometara autoceste.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09"/>
        <w:gridCol w:w="1259"/>
        <w:gridCol w:w="989"/>
        <w:gridCol w:w="955"/>
        <w:gridCol w:w="1217"/>
        <w:gridCol w:w="955"/>
        <w:gridCol w:w="955"/>
        <w:gridCol w:w="955"/>
      </w:tblGrid>
      <w:tr w:rsidR="007E539A">
        <w:tc>
          <w:tcPr>
            <w:tcW w:w="9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7E539A">
        <w:tc>
          <w:tcPr>
            <w:tcW w:w="9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kilometara novoizgrađenih autocesta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Novoizgrađeni kilometri autoceste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kilometara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Godišnje izvješće </w:t>
            </w:r>
            <w:r>
              <w:rPr>
                <w:rFonts w:ascii="Calibri" w:hAnsi="Calibri" w:cs="Calibri"/>
                <w:sz w:val="18"/>
              </w:rPr>
              <w:t>Ministarstva mora,  prometa i infrastrukture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5,6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9,8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  <w:t>K700004 IZVANREDNO - INVESTICIJSKO ODRŽAVANJE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K700004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43.473.159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59.092.875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25.000.000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25.000.000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25.000.000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42,3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Radovi izvanrednog održavanja provode se u skladu s Pravilnikom o održavanju cesta.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Planom izvanrednog održavanja u 2024. godini planirani su radovi u ukupnom iznosu od 25.000.000 eura za što su izvori financiranja naknada iz trošarina na energente u izn</w:t>
      </w:r>
      <w:r>
        <w:rPr>
          <w:rFonts w:ascii="Calibri" w:hAnsi="Calibri" w:cs="Calibri"/>
        </w:rPr>
        <w:t>osu od 24.935.500 eura (99,7%) i bespovratna sredstva EU fondova u iznosu od 64.500 eura (0,3%).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Planirani radovi izvanrednog održavanja obuhvaćaju  obnovu i rekonstrukciju kolničke konstrukcije te pripadajućih objekata mostova, nadvožnjaka, vijadukata, ra</w:t>
      </w:r>
      <w:r>
        <w:rPr>
          <w:rFonts w:ascii="Calibri" w:hAnsi="Calibri" w:cs="Calibri"/>
        </w:rPr>
        <w:t>dove na sanacijama usjeka, sustava odvodnje, prometne opreme i signalizacije, radove na objektima centara za održavanje i kontrolu prometa, pratećim uslužnim objektima i slično, a sve u cilju produljenja vijeka trajanja imovine i poboljšanja pojedinih dije</w:t>
      </w:r>
      <w:r>
        <w:rPr>
          <w:rFonts w:ascii="Calibri" w:hAnsi="Calibri" w:cs="Calibri"/>
        </w:rPr>
        <w:t xml:space="preserve">lova cesta bez izmjene njezinih tehničkih elemenata, osiguranja sigurnosti, </w:t>
      </w:r>
      <w:r>
        <w:rPr>
          <w:rFonts w:ascii="Calibri" w:hAnsi="Calibri" w:cs="Calibri"/>
        </w:rPr>
        <w:lastRenderedPageBreak/>
        <w:t>stabilnosti i trajnosti ceste i cestovnih objekata te poboljšanja kvalitete i sigurnosti cestovnog prometa.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 xml:space="preserve">Radovi izvanrednog održavanja izvode se povremeno, a njihov opseg vezan </w:t>
      </w:r>
      <w:r>
        <w:rPr>
          <w:rFonts w:ascii="Calibri" w:hAnsi="Calibri" w:cs="Calibri"/>
        </w:rPr>
        <w:t>je za stupanj dotrajalosti ili oštećenja ceste.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>Ciljane vrijednosti odnose se na radove sustavne sanacije kolničke konstrukcije (asfaltni zastor) u punom profilu (zaustavna, vozna i preticajna traka) na autocesti A3 i A4, a u 2024. godini 30 kilometara odn</w:t>
      </w:r>
      <w:r>
        <w:rPr>
          <w:rFonts w:ascii="Calibri" w:hAnsi="Calibri" w:cs="Calibri"/>
        </w:rPr>
        <w:t>osi se na sanaciju kolničke konstrukcije na autocesti A3 te 28 kilometara na autocesti A4. 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39"/>
        <w:gridCol w:w="1092"/>
        <w:gridCol w:w="989"/>
        <w:gridCol w:w="989"/>
        <w:gridCol w:w="1217"/>
        <w:gridCol w:w="989"/>
        <w:gridCol w:w="989"/>
        <w:gridCol w:w="990"/>
      </w:tblGrid>
      <w:tr w:rsidR="007E539A">
        <w:tc>
          <w:tcPr>
            <w:tcW w:w="9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7E539A">
        <w:tc>
          <w:tcPr>
            <w:tcW w:w="9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</w:t>
            </w:r>
            <w:r>
              <w:rPr>
                <w:rFonts w:ascii="Calibri" w:hAnsi="Calibri" w:cs="Calibri"/>
                <w:sz w:val="18"/>
              </w:rPr>
              <w:t xml:space="preserve"> kilometara investicijski održavanih autocesta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kilometara sanirane kolničke konstrukcije (asfaltnog zastora) i pripadajuće opereme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Broj kilometara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37,0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Godišnje izvješće Ministarstva mora,  prometa i infrastrukture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58,0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50,0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30,0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</w:r>
      <w:r>
        <w:rPr>
          <w:rFonts w:ascii="Calibri" w:hAnsi="Calibri" w:cs="Calibri"/>
          <w:b/>
        </w:rPr>
        <w:t>7004 PROGRAM REDOVNOG ODRŽAVANJA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7004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24.169.619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26.546.695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27.453.600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28.286.790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29.097.300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103,4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t xml:space="preserve">Cilj: </w:t>
      </w:r>
      <w:r>
        <w:rPr>
          <w:rFonts w:ascii="Calibri" w:hAnsi="Calibri" w:cs="Calibri"/>
        </w:rPr>
        <w:t>Održavanje ceste prohodnom i sigurnom za prometovanje.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692"/>
        <w:gridCol w:w="1322"/>
        <w:gridCol w:w="943"/>
        <w:gridCol w:w="955"/>
        <w:gridCol w:w="1217"/>
        <w:gridCol w:w="955"/>
        <w:gridCol w:w="955"/>
        <w:gridCol w:w="955"/>
      </w:tblGrid>
      <w:tr w:rsidR="007E539A">
        <w:tc>
          <w:tcPr>
            <w:tcW w:w="9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 xml:space="preserve">Pokazatelj </w:t>
            </w:r>
            <w:r>
              <w:rPr>
                <w:rFonts w:ascii="Calibri" w:hAnsi="Calibri" w:cs="Calibri"/>
                <w:b/>
                <w:sz w:val="18"/>
              </w:rPr>
              <w:t>učinka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7E539A">
        <w:tc>
          <w:tcPr>
            <w:tcW w:w="9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Osiguravanje prohodnosti i sigurnosti autoceste na proširenoj mreži autocesta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Provjeravanje stanja svih </w:t>
            </w:r>
            <w:r>
              <w:rPr>
                <w:rFonts w:ascii="Calibri" w:hAnsi="Calibri" w:cs="Calibri"/>
                <w:sz w:val="18"/>
              </w:rPr>
              <w:t>dijelova ceste i izvođenje radova kojima se osigurava tražena razina funkcionalnosti ceste s pripadajućom opremom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1140,1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Ministarstvo mora,  prometa i infrastrukture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1151,1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1156,7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1166,5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</w:pPr>
      <w:r>
        <w:rPr>
          <w:rFonts w:ascii="Calibri" w:hAnsi="Calibri" w:cs="Calibri"/>
          <w:b/>
        </w:rPr>
        <w:br/>
        <w:t>A700005 REDOVNO ODRŽAVANJE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65"/>
        <w:gridCol w:w="1225"/>
        <w:gridCol w:w="1225"/>
        <w:gridCol w:w="1225"/>
        <w:gridCol w:w="1225"/>
        <w:gridCol w:w="1225"/>
        <w:gridCol w:w="1104"/>
      </w:tblGrid>
      <w:tr w:rsidR="007E539A">
        <w:tc>
          <w:tcPr>
            <w:tcW w:w="980" w:type="pct"/>
            <w:shd w:val="clear" w:color="auto" w:fill="BCDFFB"/>
            <w:vAlign w:val="center"/>
          </w:tcPr>
          <w:p w:rsidR="007E539A" w:rsidRDefault="007E539A">
            <w:pPr>
              <w:spacing w:after="0" w:line="240" w:lineRule="auto"/>
              <w:jc w:val="center"/>
            </w:pP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Izvršenje</w:t>
            </w:r>
            <w:r>
              <w:rPr>
                <w:rFonts w:ascii="Calibri" w:hAnsi="Calibri" w:cs="Calibri"/>
                <w:b/>
                <w:sz w:val="18"/>
              </w:rPr>
              <w:br/>
              <w:t>2022.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2023.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</w:r>
            <w:r>
              <w:rPr>
                <w:rFonts w:ascii="Calibri" w:hAnsi="Calibri" w:cs="Calibri"/>
                <w:b/>
                <w:sz w:val="18"/>
              </w:rPr>
              <w:t>2024.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2025.</w:t>
            </w:r>
          </w:p>
        </w:tc>
        <w:tc>
          <w:tcPr>
            <w:tcW w:w="69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Plan</w:t>
            </w:r>
            <w:r>
              <w:rPr>
                <w:rFonts w:ascii="Calibri" w:hAnsi="Calibri" w:cs="Calibri"/>
                <w:b/>
                <w:sz w:val="18"/>
              </w:rPr>
              <w:br/>
              <w:t>2026.</w:t>
            </w:r>
          </w:p>
        </w:tc>
        <w:tc>
          <w:tcPr>
            <w:tcW w:w="40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Indeks</w:t>
            </w:r>
            <w:r>
              <w:rPr>
                <w:rFonts w:ascii="Calibri" w:hAnsi="Calibri" w:cs="Calibri"/>
                <w:b/>
                <w:sz w:val="18"/>
              </w:rPr>
              <w:br/>
              <w:t>2024./2023.</w:t>
            </w:r>
          </w:p>
        </w:tc>
      </w:tr>
      <w:tr w:rsidR="007E539A">
        <w:tc>
          <w:tcPr>
            <w:tcW w:w="980" w:type="pct"/>
            <w:vAlign w:val="center"/>
          </w:tcPr>
          <w:p w:rsidR="007E539A" w:rsidRDefault="008E627D">
            <w:pPr>
              <w:spacing w:after="0" w:line="240" w:lineRule="auto"/>
            </w:pPr>
            <w:r>
              <w:rPr>
                <w:rFonts w:ascii="Calibri" w:hAnsi="Calibri" w:cs="Calibri"/>
                <w:sz w:val="18"/>
              </w:rPr>
              <w:t>A700005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24.169.619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26.546.695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27.453.600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28.286.790</w:t>
            </w:r>
          </w:p>
        </w:tc>
        <w:tc>
          <w:tcPr>
            <w:tcW w:w="69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29.097.300</w:t>
            </w:r>
          </w:p>
        </w:tc>
        <w:tc>
          <w:tcPr>
            <w:tcW w:w="400" w:type="pct"/>
            <w:vAlign w:val="bottom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103,4</w:t>
            </w:r>
          </w:p>
        </w:tc>
      </w:tr>
    </w:tbl>
    <w:p w:rsidR="007E539A" w:rsidRDefault="007E539A">
      <w:pPr>
        <w:spacing w:after="0" w:line="240" w:lineRule="auto"/>
      </w:pP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 xml:space="preserve">Radovi redovnog održavanja autocesta provode se i predviđaju u skladu s Pravilnikom o održavanju cesta i Standardom </w:t>
      </w:r>
      <w:r>
        <w:rPr>
          <w:rFonts w:ascii="Calibri" w:hAnsi="Calibri" w:cs="Calibri"/>
        </w:rPr>
        <w:t>redovnog održavanja autocesta.</w:t>
      </w:r>
    </w:p>
    <w:p w:rsidR="007E539A" w:rsidRDefault="008E627D">
      <w:pPr>
        <w:spacing w:line="240" w:lineRule="auto"/>
        <w:jc w:val="both"/>
      </w:pPr>
      <w:r>
        <w:rPr>
          <w:rFonts w:ascii="Calibri" w:hAnsi="Calibri" w:cs="Calibri"/>
        </w:rPr>
        <w:t xml:space="preserve">Redovno održavanje podrazumijeva sljedeće aktivnosti: nadzor i pregled cesta i objekata, redovito održavanje prometnih površina, redovito održavanje bankina, redovito održavanje pokosa, redovito </w:t>
      </w:r>
      <w:r>
        <w:rPr>
          <w:rFonts w:ascii="Calibri" w:hAnsi="Calibri" w:cs="Calibri"/>
        </w:rPr>
        <w:lastRenderedPageBreak/>
        <w:t>održavanje sustava odvodnje, r</w:t>
      </w:r>
      <w:r>
        <w:rPr>
          <w:rFonts w:ascii="Calibri" w:hAnsi="Calibri" w:cs="Calibri"/>
        </w:rPr>
        <w:t>edovito održavanje prometne signalizacije i opreme, redovito održavanje cestovnih naprava i uređaja, redovito održavanje vegetacije, osiguranje preglednosti, čišćenje ceste, redovito održavanje cestovnih objekata, interventne radove i radove zimske službe.</w:t>
      </w:r>
    </w:p>
    <w:tbl>
      <w:tblPr>
        <w:tblW w:w="4850" w:type="pct"/>
        <w:tblInd w:w="100" w:type="dxa"/>
        <w:tblBorders>
          <w:top w:val="single" w:sz="5" w:space="0" w:color="auto"/>
          <w:left w:val="single" w:sz="5" w:space="0" w:color="auto"/>
          <w:bottom w:val="single" w:sz="5" w:space="0" w:color="auto"/>
          <w:right w:val="single" w:sz="5" w:space="0" w:color="auto"/>
          <w:insideH w:val="single" w:sz="5" w:space="0" w:color="auto"/>
          <w:insideV w:val="single" w:sz="5" w:space="0" w:color="auto"/>
        </w:tblBorders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728"/>
        <w:gridCol w:w="1154"/>
        <w:gridCol w:w="979"/>
        <w:gridCol w:w="979"/>
        <w:gridCol w:w="1217"/>
        <w:gridCol w:w="979"/>
        <w:gridCol w:w="979"/>
        <w:gridCol w:w="979"/>
      </w:tblGrid>
      <w:tr w:rsidR="007E539A">
        <w:tc>
          <w:tcPr>
            <w:tcW w:w="9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Pokazatelj rezultata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Definicija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Jedinica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Polazna vrijednost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Izvor podataka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2024.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2025.</w:t>
            </w:r>
          </w:p>
        </w:tc>
        <w:tc>
          <w:tcPr>
            <w:tcW w:w="550" w:type="pct"/>
            <w:shd w:val="clear" w:color="auto" w:fill="BCDFFB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b/>
                <w:sz w:val="18"/>
              </w:rPr>
              <w:t>Ciljana vrijednost za 2026.</w:t>
            </w:r>
          </w:p>
        </w:tc>
      </w:tr>
      <w:tr w:rsidR="007E539A">
        <w:tc>
          <w:tcPr>
            <w:tcW w:w="9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Prohodnost i sigurnost autoceste na proširenoj mreži autocesta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 xml:space="preserve">Osiguravanje sigurnog i </w:t>
            </w:r>
            <w:r>
              <w:rPr>
                <w:rFonts w:ascii="Calibri" w:hAnsi="Calibri" w:cs="Calibri"/>
                <w:sz w:val="18"/>
              </w:rPr>
              <w:t>neometanog prolaska autocestom vršenjem radova redovnog održavanja propisanih Standardom i pravilima prometne struke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Km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1140,1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center"/>
            </w:pPr>
            <w:r>
              <w:rPr>
                <w:rFonts w:ascii="Calibri" w:hAnsi="Calibri" w:cs="Calibri"/>
                <w:sz w:val="18"/>
              </w:rPr>
              <w:t>Ministarstvo mora,  prometa i infrastrukture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1151,1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1156,7</w:t>
            </w:r>
          </w:p>
        </w:tc>
        <w:tc>
          <w:tcPr>
            <w:tcW w:w="550" w:type="pct"/>
            <w:vAlign w:val="center"/>
          </w:tcPr>
          <w:p w:rsidR="007E539A" w:rsidRDefault="008E627D">
            <w:pPr>
              <w:spacing w:after="0" w:line="240" w:lineRule="auto"/>
              <w:jc w:val="right"/>
            </w:pPr>
            <w:r>
              <w:rPr>
                <w:rFonts w:ascii="Calibri" w:hAnsi="Calibri" w:cs="Calibri"/>
                <w:sz w:val="18"/>
              </w:rPr>
              <w:t>1166,5</w:t>
            </w:r>
          </w:p>
        </w:tc>
      </w:tr>
    </w:tbl>
    <w:p w:rsidR="007E539A" w:rsidRDefault="007E539A">
      <w:pPr>
        <w:spacing w:after="0" w:line="240" w:lineRule="auto"/>
      </w:pPr>
    </w:p>
    <w:sectPr w:rsidR="007E539A" w:rsidSect="00230E34">
      <w:footerReference w:type="default" r:id="rId6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E627D">
      <w:pPr>
        <w:spacing w:after="0" w:line="240" w:lineRule="auto"/>
      </w:pPr>
      <w:r>
        <w:separator/>
      </w:r>
    </w:p>
  </w:endnote>
  <w:endnote w:type="continuationSeparator" w:id="0">
    <w:p w:rsidR="00000000" w:rsidRDefault="008E62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539A" w:rsidRDefault="008E627D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E627D">
      <w:pPr>
        <w:spacing w:after="0" w:line="240" w:lineRule="auto"/>
      </w:pPr>
      <w:r>
        <w:separator/>
      </w:r>
    </w:p>
  </w:footnote>
  <w:footnote w:type="continuationSeparator" w:id="0">
    <w:p w:rsidR="00000000" w:rsidRDefault="008E62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539A"/>
    <w:rsid w:val="000A3D8F"/>
    <w:rsid w:val="00134863"/>
    <w:rsid w:val="00230E34"/>
    <w:rsid w:val="003C0A67"/>
    <w:rsid w:val="004F0738"/>
    <w:rsid w:val="00566D34"/>
    <w:rsid w:val="007E539A"/>
    <w:rsid w:val="008543FF"/>
    <w:rsid w:val="008E627D"/>
    <w:rsid w:val="008F2CC0"/>
    <w:rsid w:val="00E8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988A"/>
  <w15:docId w15:val="{EADE0B40-01BF-4ECE-9296-91476268B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230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230E34"/>
  </w:style>
  <w:style w:type="paragraph" w:styleId="Podnoje">
    <w:name w:val="footer"/>
    <w:basedOn w:val="Normal"/>
    <w:link w:val="PodnojeChar"/>
    <w:uiPriority w:val="99"/>
    <w:unhideWhenUsed/>
    <w:rsid w:val="00230E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230E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3716</Words>
  <Characters>21186</Characters>
  <Application>Microsoft Office Word</Application>
  <DocSecurity>0</DocSecurity>
  <Lines>176</Lines>
  <Paragraphs>49</Paragraphs>
  <ScaleCrop>false</ScaleCrop>
  <Company/>
  <LinksUpToDate>false</LinksUpToDate>
  <CharactersWithSpaces>24853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Ivana Hegeduš</cp:lastModifiedBy>
  <cp:revision>11</cp:revision>
  <dcterms:created xsi:type="dcterms:W3CDTF">2023-11-08T17:39:00Z</dcterms:created>
  <dcterms:modified xsi:type="dcterms:W3CDTF">2023-11-08T17:45:00Z</dcterms:modified>
</cp:coreProperties>
</file>