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EF1" w:rsidRDefault="00684845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HŽ INFRASTRUKTURE ZA  2024. GODINU I PROJEKCIJA PLANA ZA 2025. I 2026. GODINU</w:t>
      </w:r>
      <w:r>
        <w:rPr>
          <w:rFonts w:ascii="Calibri" w:hAnsi="Calibri" w:cs="Calibri"/>
          <w:b/>
          <w:sz w:val="28"/>
        </w:rPr>
        <w:br w:type="page"/>
      </w:r>
    </w:p>
    <w:p w:rsidR="00655EF1" w:rsidRDefault="00684845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HŽ Infrastruktura je strateško društvo u vlasništvu Republike Hrvatske koje upravlja željezničkom infrastrukturom u Republici Hrvatskoj.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Hrvatski sabor je na sjednici održanoj dana 30. studenoga 2023. godine donio Odluku o davanju suglasnosti na Financijs</w:t>
      </w:r>
      <w:r>
        <w:rPr>
          <w:rFonts w:ascii="Calibri" w:hAnsi="Calibri" w:cs="Calibri"/>
        </w:rPr>
        <w:t>ki plan HŽ Infrastrukture za 2024. godinu i projekcije plana za 2025. i 2026. godinu (NN 149/2023) koji je izrađen na temelju procjene realizacije vlastitih prihoda od pružanja željezničkih usluga i ostalih prihoda, te sukladno odobrenim limitima kapitalni</w:t>
      </w:r>
      <w:r>
        <w:rPr>
          <w:rFonts w:ascii="Calibri" w:hAnsi="Calibri" w:cs="Calibri"/>
        </w:rPr>
        <w:t>h i tekućih pomoći unutar općeg proračuna i temeljem prijenosa EU sredstava iz Državnog proračuna s razdjela Ministarstva mora, prometa i infrastrukture, kao i zaduživanja za investicijske projekte.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Temeljem promijenjenih uvjeta poslovanja, dinamike realiz</w:t>
      </w:r>
      <w:r>
        <w:rPr>
          <w:rFonts w:ascii="Calibri" w:hAnsi="Calibri" w:cs="Calibri"/>
        </w:rPr>
        <w:t>acije investicijskih projekata i odobrenih limita iz sredstava Državnog proračuna, HŽ Infrastruktura predlaže izmjene i dopune Financijskog plana za 2024. godinu i projekcija plana za 2025. i 2026. godinu te u nastavku daje obrazloženje izmjena i dopuna Fi</w:t>
      </w:r>
      <w:r>
        <w:rPr>
          <w:rFonts w:ascii="Calibri" w:hAnsi="Calibri" w:cs="Calibri"/>
        </w:rPr>
        <w:t>nancijskog plana za 2024. godinu.</w:t>
      </w:r>
    </w:p>
    <w:p w:rsidR="00655EF1" w:rsidRDefault="00684845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655EF1">
        <w:tc>
          <w:tcPr>
            <w:tcW w:w="2000" w:type="pct"/>
            <w:shd w:val="clear" w:color="auto" w:fill="BCDFFB"/>
            <w:vAlign w:val="center"/>
          </w:tcPr>
          <w:p w:rsidR="00655EF1" w:rsidRDefault="00655EF1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490.216.691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-37.473.017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452.743.674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92,4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655EF1" w:rsidRDefault="00655EF1">
            <w:pPr>
              <w:spacing w:after="0" w:line="240" w:lineRule="auto"/>
              <w:jc w:val="right"/>
            </w:pP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490.216.691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-37.473.017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452.743.674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92,4</w:t>
            </w:r>
          </w:p>
        </w:tc>
      </w:tr>
    </w:tbl>
    <w:p w:rsidR="00655EF1" w:rsidRDefault="00655EF1">
      <w:pPr>
        <w:spacing w:after="0" w:line="240" w:lineRule="auto"/>
      </w:pP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Planirani ukupni prihodi poslovanja HŽ Infrastrukture u novom planu za 2024. godinu iznose 452.743.674 EUR i smanjeni su za 37.473.017 EUR odnosno za 7,6% u odnosu na Plan za 2024. godinu. Smanjenje </w:t>
      </w:r>
      <w:r>
        <w:rPr>
          <w:rFonts w:ascii="Calibri" w:hAnsi="Calibri" w:cs="Calibri"/>
        </w:rPr>
        <w:t xml:space="preserve">ukupnih prihoda najvećim dijelom (86,6%)  odnosi se na smanjenje pozicija skupine </w:t>
      </w:r>
      <w:r>
        <w:rPr>
          <w:rFonts w:ascii="Calibri" w:hAnsi="Calibri" w:cs="Calibri"/>
          <w:i/>
        </w:rPr>
        <w:t>63 Pomoći iz inozemstva i od subjekata unutar općeg proračuna</w:t>
      </w:r>
      <w:r>
        <w:rPr>
          <w:rFonts w:ascii="Calibri" w:hAnsi="Calibri" w:cs="Calibri"/>
        </w:rPr>
        <w:t xml:space="preserve"> koje su smanjene za 32.463.017 EUR, te manjim dijelom na smanjenje pozicija skupine </w:t>
      </w:r>
      <w:r>
        <w:rPr>
          <w:rFonts w:ascii="Calibri" w:hAnsi="Calibri" w:cs="Calibri"/>
          <w:i/>
        </w:rPr>
        <w:t>66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</w:rPr>
        <w:t>Prihodi od prodaje proizv</w:t>
      </w:r>
      <w:r>
        <w:rPr>
          <w:rFonts w:ascii="Calibri" w:hAnsi="Calibri" w:cs="Calibri"/>
          <w:i/>
        </w:rPr>
        <w:t xml:space="preserve">oda i robe te pruženih usluga, prihodi od donacija te povrati po protestiranim jamstvima </w:t>
      </w:r>
      <w:r>
        <w:rPr>
          <w:rFonts w:ascii="Calibri" w:hAnsi="Calibri" w:cs="Calibri"/>
        </w:rPr>
        <w:t xml:space="preserve">za 5.600.000 EUR uz istovremeno povećanje pozicija skupine </w:t>
      </w:r>
      <w:r>
        <w:rPr>
          <w:rFonts w:ascii="Calibri" w:hAnsi="Calibri" w:cs="Calibri"/>
          <w:i/>
        </w:rPr>
        <w:t>64 Prihodi od imovine</w:t>
      </w:r>
      <w:r>
        <w:rPr>
          <w:rFonts w:ascii="Calibri" w:hAnsi="Calibri" w:cs="Calibri"/>
        </w:rPr>
        <w:t xml:space="preserve"> u iznosu od 590.000 EUR.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Smanjenje pozicija skupine </w:t>
      </w:r>
      <w:r>
        <w:rPr>
          <w:rFonts w:ascii="Calibri" w:hAnsi="Calibri" w:cs="Calibri"/>
          <w:i/>
        </w:rPr>
        <w:t>63 Pomoći iz inozemstva i od subje</w:t>
      </w:r>
      <w:r>
        <w:rPr>
          <w:rFonts w:ascii="Calibri" w:hAnsi="Calibri" w:cs="Calibri"/>
          <w:i/>
        </w:rPr>
        <w:t xml:space="preserve">kata unutar općeg proračuna </w:t>
      </w:r>
      <w:r>
        <w:rPr>
          <w:rFonts w:ascii="Calibri" w:hAnsi="Calibri" w:cs="Calibri"/>
        </w:rPr>
        <w:t>rezultat su promjena na sljedećim pozicijama:</w:t>
      </w:r>
    </w:p>
    <w:p w:rsidR="00655EF1" w:rsidRDefault="00684845">
      <w:pPr>
        <w:spacing w:line="240" w:lineRule="auto"/>
        <w:ind w:left="501" w:hanging="360"/>
        <w:jc w:val="both"/>
      </w:pPr>
      <w:r>
        <w:rPr>
          <w:rFonts w:ascii="Calibri" w:hAnsi="Calibri" w:cs="Calibri"/>
        </w:rPr>
        <w:t xml:space="preserve">1. Smanjenja pozicije </w:t>
      </w:r>
      <w:r>
        <w:rPr>
          <w:rFonts w:ascii="Calibri" w:hAnsi="Calibri" w:cs="Calibri"/>
          <w:i/>
        </w:rPr>
        <w:t xml:space="preserve">Kapitalnih pomoći od institucija i tijela EU </w:t>
      </w:r>
      <w:r>
        <w:rPr>
          <w:rFonts w:ascii="Calibri" w:hAnsi="Calibri" w:cs="Calibri"/>
        </w:rPr>
        <w:t>u iznosu</w:t>
      </w:r>
      <w:r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</w:rPr>
        <w:t xml:space="preserve">52.885.000 EUR. Predmetno smanjenje posljedica je promijenjene dinamike povlačenja </w:t>
      </w:r>
      <w:r>
        <w:rPr>
          <w:rFonts w:ascii="Calibri" w:hAnsi="Calibri" w:cs="Calibri"/>
        </w:rPr>
        <w:t xml:space="preserve">sredstava za CEF projekte. Najvećim dijelom odnosi se na povlačenje sredstava za projekt </w:t>
      </w:r>
      <w:r>
        <w:rPr>
          <w:rFonts w:ascii="Calibri" w:hAnsi="Calibri" w:cs="Calibri"/>
          <w:i/>
        </w:rPr>
        <w:t>Rekonstrukcija postojećeg i izgradnja drugog kolosijeka odnosno nove dvokolosiječne pruge na dijelovima željezničke pruge Dugo Selo – Novska</w:t>
      </w:r>
      <w:r>
        <w:rPr>
          <w:rFonts w:ascii="Calibri" w:hAnsi="Calibri" w:cs="Calibri"/>
        </w:rPr>
        <w:t xml:space="preserve"> koja su povučena krajem pr</w:t>
      </w:r>
      <w:r>
        <w:rPr>
          <w:rFonts w:ascii="Calibri" w:hAnsi="Calibri" w:cs="Calibri"/>
        </w:rPr>
        <w:t>osinca 2023. godine, nakon izrade Plana za 2024. godinu budući da je Ugovor o dodjeli bespovratnih sredstava potpisan krajem 2023. godine.</w:t>
      </w:r>
    </w:p>
    <w:p w:rsidR="00655EF1" w:rsidRDefault="00684845">
      <w:pPr>
        <w:spacing w:line="240" w:lineRule="auto"/>
        <w:ind w:left="501" w:hanging="360"/>
        <w:jc w:val="both"/>
      </w:pPr>
      <w:r>
        <w:rPr>
          <w:rFonts w:ascii="Calibri" w:hAnsi="Calibri" w:cs="Calibri"/>
        </w:rPr>
        <w:t xml:space="preserve">2. Smanjenja pozicije </w:t>
      </w:r>
      <w:r>
        <w:rPr>
          <w:rFonts w:ascii="Calibri" w:hAnsi="Calibri" w:cs="Calibri"/>
          <w:i/>
        </w:rPr>
        <w:t xml:space="preserve">Pomoći temeljem prijenosa EU sredstava </w:t>
      </w:r>
      <w:r>
        <w:rPr>
          <w:rFonts w:ascii="Calibri" w:hAnsi="Calibri" w:cs="Calibri"/>
        </w:rPr>
        <w:t>u iznosu 24.208.332 EUR što se najvećim dijelom odnosi n</w:t>
      </w:r>
      <w:r>
        <w:rPr>
          <w:rFonts w:ascii="Calibri" w:hAnsi="Calibri" w:cs="Calibri"/>
        </w:rPr>
        <w:t xml:space="preserve">a promjene vezane za projekt </w:t>
      </w:r>
      <w:r>
        <w:rPr>
          <w:rFonts w:ascii="Calibri" w:hAnsi="Calibri" w:cs="Calibri"/>
          <w:i/>
        </w:rPr>
        <w:t>Rekonstrukcija postojećeg i izgradnja drugog kolosijeka odnosno nove dvokolosiječne pruge na dijelovima dionice Hrvatski Leskovac - Karlovac, pruga Zagreb Gk – Rijeka</w:t>
      </w:r>
      <w:r>
        <w:rPr>
          <w:rFonts w:ascii="Calibri" w:hAnsi="Calibri" w:cs="Calibri"/>
        </w:rPr>
        <w:t xml:space="preserve"> i to:</w:t>
      </w:r>
    </w:p>
    <w:p w:rsidR="00655EF1" w:rsidRDefault="00684845">
      <w:pPr>
        <w:spacing w:line="240" w:lineRule="auto"/>
        <w:ind w:left="1423" w:hanging="360"/>
        <w:jc w:val="both"/>
      </w:pPr>
      <w:r>
        <w:rPr>
          <w:rFonts w:ascii="Calibri" w:hAnsi="Calibri" w:cs="Calibri"/>
        </w:rPr>
        <w:t>-     zbog činjenice da se radi o faziranom projektu k</w:t>
      </w:r>
      <w:r>
        <w:rPr>
          <w:rFonts w:ascii="Calibri" w:hAnsi="Calibri" w:cs="Calibri"/>
        </w:rPr>
        <w:t>oji se do sada financirao iz OPKK 2014-2020 te se od 2024. trebao nastaviti financirati kroz PKK 2021-2027, međutim Ugovor o dodjeli bespovratnih sredstava iz novog operativnog razdoblja nije još potpisan</w:t>
      </w:r>
    </w:p>
    <w:p w:rsidR="00655EF1" w:rsidRDefault="00684845">
      <w:pPr>
        <w:spacing w:line="240" w:lineRule="auto"/>
        <w:ind w:left="1423" w:hanging="360"/>
        <w:jc w:val="both"/>
      </w:pPr>
      <w:r>
        <w:rPr>
          <w:rFonts w:ascii="Calibri" w:hAnsi="Calibri" w:cs="Calibri"/>
        </w:rPr>
        <w:t>-     zbog povrata primljenih sredstava iz programa</w:t>
      </w:r>
      <w:r>
        <w:rPr>
          <w:rFonts w:ascii="Calibri" w:hAnsi="Calibri" w:cs="Calibri"/>
        </w:rPr>
        <w:t xml:space="preserve"> OPKK 2014-2020 u Državni proračun izvršenog temeljem Zahtjeva za povratom sredstava od Središnje agencije za financiranje i ugovaranje programa i projekata Europske Unije (SAFU) uslijed sporazumnog izuzimanja dijela radova radi nemogućnosti ishođenja građ</w:t>
      </w:r>
      <w:r>
        <w:rPr>
          <w:rFonts w:ascii="Calibri" w:hAnsi="Calibri" w:cs="Calibri"/>
        </w:rPr>
        <w:t>evinskih dozvola što je rezultiralo povratom isplaćenog predujma izvođača radova</w:t>
      </w:r>
    </w:p>
    <w:p w:rsidR="00655EF1" w:rsidRDefault="00684845">
      <w:pPr>
        <w:spacing w:line="240" w:lineRule="auto"/>
        <w:ind w:left="501" w:hanging="360"/>
        <w:jc w:val="both"/>
      </w:pPr>
      <w:r>
        <w:rPr>
          <w:rFonts w:ascii="Calibri" w:hAnsi="Calibri" w:cs="Calibri"/>
        </w:rPr>
        <w:t xml:space="preserve">3.  Smanjenja pozicije </w:t>
      </w:r>
      <w:r>
        <w:rPr>
          <w:rFonts w:ascii="Calibri" w:hAnsi="Calibri" w:cs="Calibri"/>
          <w:i/>
        </w:rPr>
        <w:t>Pomoći primljene unutar općeg proračuna po protestiranim jamstvima</w:t>
      </w:r>
      <w:r>
        <w:rPr>
          <w:rFonts w:ascii="Calibri" w:hAnsi="Calibri" w:cs="Calibri"/>
        </w:rPr>
        <w:t xml:space="preserve"> iznosi 3.724 EUR, a odnosi se na usklađenja otplaćenih kreditnih obveza za investicij</w:t>
      </w:r>
      <w:r>
        <w:rPr>
          <w:rFonts w:ascii="Calibri" w:hAnsi="Calibri" w:cs="Calibri"/>
        </w:rPr>
        <w:t>ske projekte HŽ Infrastrukture od strane Ministarstva financija</w:t>
      </w:r>
    </w:p>
    <w:p w:rsidR="00655EF1" w:rsidRDefault="00684845">
      <w:pPr>
        <w:spacing w:line="240" w:lineRule="auto"/>
        <w:ind w:left="501" w:hanging="360"/>
        <w:jc w:val="both"/>
      </w:pPr>
      <w:r>
        <w:rPr>
          <w:rFonts w:ascii="Calibri" w:hAnsi="Calibri" w:cs="Calibri"/>
        </w:rPr>
        <w:t xml:space="preserve">4. Povećanja pozicije </w:t>
      </w:r>
      <w:r>
        <w:rPr>
          <w:rFonts w:ascii="Calibri" w:hAnsi="Calibri" w:cs="Calibri"/>
          <w:i/>
        </w:rPr>
        <w:t>Pomoći proračunu iz drugih proračuna i izvanproračunskim korisnicima</w:t>
      </w:r>
      <w:r>
        <w:rPr>
          <w:rFonts w:ascii="Calibri" w:hAnsi="Calibri" w:cs="Calibri"/>
        </w:rPr>
        <w:t xml:space="preserve"> u iznosu 44.634.039 EUR. Najvećim dijelom odnosi se na povećanje sredstava za financiranje i sufinanc</w:t>
      </w:r>
      <w:r>
        <w:rPr>
          <w:rFonts w:ascii="Calibri" w:hAnsi="Calibri" w:cs="Calibri"/>
        </w:rPr>
        <w:t>iranje građenja, modernizacije i obnove željezničke infrastrukture u iznosu 33.550.000 EUR i za otplatu zajma IBRD u iznosu 10.300.000 EUR. U okviru sredstava za financiranje i sufinanciranje građenja, modernizacije i obnove željezničke infrastrukture plan</w:t>
      </w:r>
      <w:r>
        <w:rPr>
          <w:rFonts w:ascii="Calibri" w:hAnsi="Calibri" w:cs="Calibri"/>
        </w:rPr>
        <w:t xml:space="preserve">irana su sredstva za mosno financiranje projekta </w:t>
      </w:r>
      <w:r>
        <w:rPr>
          <w:rFonts w:ascii="Calibri" w:hAnsi="Calibri" w:cs="Calibri"/>
          <w:i/>
        </w:rPr>
        <w:t xml:space="preserve">Rekonstrukcija postojećeg i izgradnja drugog kolosijeka odnosno nove dvokolosiječne pruge na dijelovima dionice Hrvatski Leskovac - Karlovac, pruga Zagreb GK – Rijeka </w:t>
      </w:r>
      <w:r>
        <w:rPr>
          <w:rFonts w:ascii="Calibri" w:hAnsi="Calibri" w:cs="Calibri"/>
        </w:rPr>
        <w:t>do potpisa Ugovora o dodjeli bespovratni</w:t>
      </w:r>
      <w:r>
        <w:rPr>
          <w:rFonts w:ascii="Calibri" w:hAnsi="Calibri" w:cs="Calibri"/>
        </w:rPr>
        <w:t>h sredstava iz novog operativnog razdoblja Program Konkurentnost i Kohezija 2021.-2027. (PKK).</w:t>
      </w:r>
    </w:p>
    <w:p w:rsidR="00655EF1" w:rsidRDefault="00684845">
      <w:pPr>
        <w:spacing w:line="240" w:lineRule="auto"/>
        <w:ind w:left="501"/>
        <w:jc w:val="both"/>
      </w:pPr>
      <w:r>
        <w:rPr>
          <w:rFonts w:ascii="Calibri" w:hAnsi="Calibri" w:cs="Calibri"/>
        </w:rPr>
        <w:t>Osim navedenoga, u manjem dijelu povećane su i pozicije kojima se financiraju rashodi redovnog poslovanja u segmentu prometa i održavanja željezničke infrastrukt</w:t>
      </w:r>
      <w:r>
        <w:rPr>
          <w:rFonts w:ascii="Calibri" w:hAnsi="Calibri" w:cs="Calibri"/>
        </w:rPr>
        <w:t>ure. 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Smanjenje pozicija skupine </w:t>
      </w:r>
      <w:r>
        <w:rPr>
          <w:rFonts w:ascii="Calibri" w:hAnsi="Calibri" w:cs="Calibri"/>
          <w:i/>
        </w:rPr>
        <w:t>66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</w:rPr>
        <w:t xml:space="preserve">Prihodi od prodaje proizvoda i robe te pruženih usluga, prihodi od donacija te povrati po protestiranim jamstvima </w:t>
      </w:r>
      <w:r>
        <w:rPr>
          <w:rFonts w:ascii="Calibri" w:hAnsi="Calibri" w:cs="Calibri"/>
        </w:rPr>
        <w:t>za 5.600.000 EUR uglavnom se odnosi na smanjenje prihoda od pruženih usluga. Predmetno smanjenje procijenj</w:t>
      </w:r>
      <w:r>
        <w:rPr>
          <w:rFonts w:ascii="Calibri" w:hAnsi="Calibri" w:cs="Calibri"/>
        </w:rPr>
        <w:t>eno je temeljem ostvarenja prihoda u prvom polugodištu 2024. godine. 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Povećanje pozicija skupine </w:t>
      </w:r>
      <w:r>
        <w:rPr>
          <w:rFonts w:ascii="Calibri" w:hAnsi="Calibri" w:cs="Calibri"/>
          <w:i/>
        </w:rPr>
        <w:t>64 Prihodi od imovine</w:t>
      </w:r>
      <w:r>
        <w:rPr>
          <w:rFonts w:ascii="Calibri" w:hAnsi="Calibri" w:cs="Calibri"/>
        </w:rPr>
        <w:t xml:space="preserve"> u iznosu 590.000 EUR rezultat je povećanja </w:t>
      </w:r>
      <w:r>
        <w:rPr>
          <w:rFonts w:ascii="Calibri" w:hAnsi="Calibri" w:cs="Calibri"/>
          <w:i/>
        </w:rPr>
        <w:t>Prihoda od zakupa i iznajmljivanja imovine</w:t>
      </w:r>
      <w:r>
        <w:rPr>
          <w:rFonts w:ascii="Calibri" w:hAnsi="Calibri" w:cs="Calibri"/>
        </w:rPr>
        <w:t xml:space="preserve"> za 700.000 EUR uz istovremeno smanjenje pozicije </w:t>
      </w:r>
      <w:r>
        <w:rPr>
          <w:rFonts w:ascii="Calibri" w:hAnsi="Calibri" w:cs="Calibri"/>
          <w:i/>
        </w:rPr>
        <w:t>Pr</w:t>
      </w:r>
      <w:r>
        <w:rPr>
          <w:rFonts w:ascii="Calibri" w:hAnsi="Calibri" w:cs="Calibri"/>
          <w:i/>
        </w:rPr>
        <w:t xml:space="preserve">ihoda od financijske imovine </w:t>
      </w:r>
      <w:r>
        <w:rPr>
          <w:rFonts w:ascii="Calibri" w:hAnsi="Calibri" w:cs="Calibri"/>
        </w:rPr>
        <w:t>za 110.000 EUR.</w:t>
      </w:r>
    </w:p>
    <w:p w:rsidR="00655EF1" w:rsidRDefault="00684845" w:rsidP="00684845">
      <w:pPr>
        <w:spacing w:after="0" w:line="240" w:lineRule="auto"/>
        <w:ind w:left="501"/>
        <w:jc w:val="both"/>
      </w:pPr>
      <w:r>
        <w:rPr>
          <w:rFonts w:ascii="Calibri" w:hAnsi="Calibri" w:cs="Calibri"/>
        </w:rPr>
        <w:t> 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PRIHODI POSLOVANJA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Zakonom o željeznici utvrđeni su izvori sredstava za financiranje željezničke infrastrukture i za financiranje upravitelja željezničke infrastrukture.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U strukturi planiranih prihoda poslova</w:t>
      </w:r>
      <w:r>
        <w:rPr>
          <w:rFonts w:ascii="Calibri" w:hAnsi="Calibri" w:cs="Calibri"/>
        </w:rPr>
        <w:t>nja za 2024. godinu prihodi kojima se financiraju izdaci za održavanje, obnovu, modernizaciju i izgradnju željezničke infrastrukture smanjeni su za 34.363.017 EUR  i u novom planu iznose 348.133.674 EUR, te čine 76,9% ukupnih prihoda poslovanja, a ostvaruj</w:t>
      </w:r>
      <w:r>
        <w:rPr>
          <w:rFonts w:ascii="Calibri" w:hAnsi="Calibri" w:cs="Calibri"/>
        </w:rPr>
        <w:t xml:space="preserve">u se iz: </w:t>
      </w:r>
    </w:p>
    <w:p w:rsidR="00655EF1" w:rsidRDefault="00684845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      Kapitalnih pomoći od međunarodnih organizacija te institucija i tijela EU u iznosu 38.115.000 EUR</w:t>
      </w:r>
    </w:p>
    <w:p w:rsidR="00655EF1" w:rsidRDefault="00684845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      Tekućih i kapitalnih pomoći temeljem prijenosa EU sredstava u iznosu 24.356.454 EUR</w:t>
      </w:r>
    </w:p>
    <w:p w:rsidR="00655EF1" w:rsidRDefault="00684845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      Tekućih i kapitalnih pomoći iz općeg pro</w:t>
      </w:r>
      <w:r>
        <w:rPr>
          <w:rFonts w:ascii="Calibri" w:hAnsi="Calibri" w:cs="Calibri"/>
        </w:rPr>
        <w:t xml:space="preserve">računa u iznosu 285.662.220 EUR od kojih su: 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     Trošarine – naknade u cijeni goriva u iznosu 78.000.000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Potpora u pripremi i provedbi projekata planiranih za sufinanciranje iz EU fondova u iznosu 7.965.500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 xml:space="preserve">-      Prilagodba </w:t>
      </w:r>
      <w:r>
        <w:rPr>
          <w:rFonts w:ascii="Calibri" w:hAnsi="Calibri" w:cs="Calibri"/>
        </w:rPr>
        <w:t>željezničkih graničnih prijelaza za provedbu schengenske pravne stečevine u iznosu 2.500.000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Financiranje i sufinanciranje građenja, modernizacije i obnove željezničke infrastrukture  u iznosu 129.818.920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Opremanje pruga uređajem za a</w:t>
      </w:r>
      <w:r>
        <w:rPr>
          <w:rFonts w:ascii="Calibri" w:hAnsi="Calibri" w:cs="Calibri"/>
        </w:rPr>
        <w:t>utomatsku zaštitu vlaka u iznosu 133.000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Potpora u provedbi CEF projekata željezničkog sektora u iznosu 18.968.850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Potpora u provedbi NPOO projekata željezničkog sektora u iznosu 594.700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Nacionalna komponenta za projekte su</w:t>
      </w:r>
      <w:r>
        <w:rPr>
          <w:rFonts w:ascii="Calibri" w:hAnsi="Calibri" w:cs="Calibri"/>
        </w:rPr>
        <w:t>financirane EU sredstvima u iznosu od 279.250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Potpora za otplatu zajma IBRD u iznosu 21.400.000 EUR</w:t>
      </w:r>
    </w:p>
    <w:p w:rsidR="00655EF1" w:rsidRDefault="00684845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 Pomoći temeljem protestiranih jamstava u iznosu 26.002.000 EUR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Prihodi kojima se financiraju izdaci za upravljanje, organizaciju i regulac</w:t>
      </w:r>
      <w:r>
        <w:rPr>
          <w:rFonts w:ascii="Calibri" w:hAnsi="Calibri" w:cs="Calibri"/>
        </w:rPr>
        <w:t>iju željezničkog prometa u novom planu manji su za 3.110.000 EUR i iznose ukupno 104.610.000 EUR što čini 23,1% ukupnih prihoda, a ostvaruju se iz:</w:t>
      </w:r>
    </w:p>
    <w:p w:rsidR="00655EF1" w:rsidRDefault="00684845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      prihoda od imovine u iznosu od 4.710.000 EUR,</w:t>
      </w:r>
    </w:p>
    <w:p w:rsidR="00655EF1" w:rsidRDefault="00684845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      prihoda od prodaje roba i usluga u iznosu od 3</w:t>
      </w:r>
      <w:r>
        <w:rPr>
          <w:rFonts w:ascii="Calibri" w:hAnsi="Calibri" w:cs="Calibri"/>
        </w:rPr>
        <w:t>6.000.000 EUR i</w:t>
      </w:r>
    </w:p>
    <w:p w:rsidR="00655EF1" w:rsidRDefault="00684845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>       tekućih pomoći iz općeg proračuna za upravljanje, organizaciju i regulaciju prometa u iznosu od 63.900.000 EUR.</w:t>
      </w:r>
    </w:p>
    <w:p w:rsidR="00655EF1" w:rsidRDefault="00684845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655EF1">
        <w:tc>
          <w:tcPr>
            <w:tcW w:w="2000" w:type="pct"/>
            <w:shd w:val="clear" w:color="auto" w:fill="BCDFFB"/>
            <w:vAlign w:val="center"/>
          </w:tcPr>
          <w:p w:rsidR="00655EF1" w:rsidRDefault="00655EF1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196.970.260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-1.517.320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195.452.940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99,2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245.475.030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12.799.050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258.274.080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105,2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442.445.290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11.281.730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453.727.020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102,5</w:t>
            </w:r>
          </w:p>
        </w:tc>
      </w:tr>
    </w:tbl>
    <w:p w:rsidR="00655EF1" w:rsidRDefault="00655EF1">
      <w:pPr>
        <w:spacing w:after="0" w:line="240" w:lineRule="auto"/>
      </w:pP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Ukupni planirani rashodi za 2024. godinu </w:t>
      </w:r>
      <w:r>
        <w:rPr>
          <w:rFonts w:ascii="Calibri" w:hAnsi="Calibri" w:cs="Calibri"/>
        </w:rPr>
        <w:t xml:space="preserve">u novom planu povećani su za 11.281.730 EUR i iznose 453.727.020 EUR od kojih se na rashode poslovanja odnosi 195.452.940 EUR i smanjeni su za 1.517.320 EUR, odnosno na rashode za nabavu nefinancijske imovine 258.274.080 EUR koji su povećani za 12.799.050 </w:t>
      </w:r>
      <w:r>
        <w:rPr>
          <w:rFonts w:ascii="Calibri" w:hAnsi="Calibri" w:cs="Calibri"/>
        </w:rPr>
        <w:t>EUR.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U ovim izmjenama i dopunama, promjene na ukupnim rashodima rezultat su usklađenja u odnosu na ostvarenje u prvom polugodištu 2024. godine i preuzetih obveza do kraja 2024. godine, kao i usklađenja dinamike realizacije investicijskih projekata temeljem</w:t>
      </w:r>
      <w:r>
        <w:rPr>
          <w:rFonts w:ascii="Calibri" w:hAnsi="Calibri" w:cs="Calibri"/>
        </w:rPr>
        <w:t xml:space="preserve"> dosadašnje realizacije i u odnosu na status postupaka javne nabave za planirane nove investicijske projekte u željezničku infrastrukturu. Najvećim dijelom, promjene su posljedica razlike u planiranoj i procijenjenoj dinamici podmirenja obveza. 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RASHODI </w:t>
      </w:r>
      <w:r>
        <w:rPr>
          <w:rFonts w:ascii="Calibri" w:hAnsi="Calibri" w:cs="Calibri"/>
        </w:rPr>
        <w:t>POSLOVANJA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Ukupni rashodi poslovanja za 2024. godinu u novom planu iznose 195.452.940 EUR i smanjeni su za 1.517.320 EUR što je rezultat smanjenja </w:t>
      </w:r>
      <w:r>
        <w:rPr>
          <w:rFonts w:ascii="Calibri" w:hAnsi="Calibri" w:cs="Calibri"/>
          <w:i/>
        </w:rPr>
        <w:t>Materijalnih rashoda </w:t>
      </w:r>
      <w:r>
        <w:rPr>
          <w:rFonts w:ascii="Calibri" w:hAnsi="Calibri" w:cs="Calibri"/>
        </w:rPr>
        <w:t xml:space="preserve">za 5.880.700 EUR uz istovremeno povećanje </w:t>
      </w:r>
      <w:r>
        <w:rPr>
          <w:rFonts w:ascii="Calibri" w:hAnsi="Calibri" w:cs="Calibri"/>
          <w:i/>
        </w:rPr>
        <w:t>Financijskih rashoda</w:t>
      </w:r>
      <w:r>
        <w:rPr>
          <w:rFonts w:ascii="Calibri" w:hAnsi="Calibri" w:cs="Calibri"/>
        </w:rPr>
        <w:t xml:space="preserve"> za 1.220.380 EUR, </w:t>
      </w:r>
      <w:r>
        <w:rPr>
          <w:rFonts w:ascii="Calibri" w:hAnsi="Calibri" w:cs="Calibri"/>
          <w:i/>
        </w:rPr>
        <w:t>Rashoda</w:t>
      </w:r>
      <w:r>
        <w:rPr>
          <w:rFonts w:ascii="Calibri" w:hAnsi="Calibri" w:cs="Calibri"/>
          <w:i/>
        </w:rPr>
        <w:t xml:space="preserve"> za</w:t>
      </w:r>
      <w:r>
        <w:rPr>
          <w:rFonts w:ascii="Calibri" w:hAnsi="Calibri" w:cs="Calibri"/>
        </w:rPr>
        <w:t> </w:t>
      </w:r>
      <w:r>
        <w:rPr>
          <w:rFonts w:ascii="Calibri" w:hAnsi="Calibri" w:cs="Calibri"/>
          <w:i/>
        </w:rPr>
        <w:t xml:space="preserve">zaposlene </w:t>
      </w:r>
      <w:r>
        <w:rPr>
          <w:rFonts w:ascii="Calibri" w:hAnsi="Calibri" w:cs="Calibri"/>
        </w:rPr>
        <w:t xml:space="preserve">u iznosu 2.993.000 EUR i </w:t>
      </w:r>
      <w:r>
        <w:rPr>
          <w:rFonts w:ascii="Calibri" w:hAnsi="Calibri" w:cs="Calibri"/>
          <w:i/>
        </w:rPr>
        <w:t>Ostalih rashoda</w:t>
      </w:r>
      <w:r>
        <w:rPr>
          <w:rFonts w:ascii="Calibri" w:hAnsi="Calibri" w:cs="Calibri"/>
        </w:rPr>
        <w:t xml:space="preserve"> za 150.000 EUR.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Smanjenje </w:t>
      </w:r>
      <w:r>
        <w:rPr>
          <w:rFonts w:ascii="Calibri" w:hAnsi="Calibri" w:cs="Calibri"/>
          <w:i/>
        </w:rPr>
        <w:t>Materijalnih rashoda</w:t>
      </w:r>
      <w:r>
        <w:rPr>
          <w:rFonts w:ascii="Calibri" w:hAnsi="Calibri" w:cs="Calibri"/>
        </w:rPr>
        <w:t xml:space="preserve"> najvećim dijelom odnosi se na smanjenje rashoda za usluge i rashoda za materijal i energiju što je rezultat usklađenja dinamike podmirenja obveza obzirom</w:t>
      </w:r>
      <w:r>
        <w:rPr>
          <w:rFonts w:ascii="Calibri" w:hAnsi="Calibri" w:cs="Calibri"/>
        </w:rPr>
        <w:t xml:space="preserve"> na dospijeće planiranih rashoda kao i statusa procesa javne nabave, posebno u vezi nabave strateškog materijala.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Povećanje </w:t>
      </w:r>
      <w:r>
        <w:rPr>
          <w:rFonts w:ascii="Calibri" w:hAnsi="Calibri" w:cs="Calibri"/>
          <w:i/>
        </w:rPr>
        <w:t xml:space="preserve">Financijskih rashoda </w:t>
      </w:r>
      <w:r>
        <w:rPr>
          <w:rFonts w:ascii="Calibri" w:hAnsi="Calibri" w:cs="Calibri"/>
        </w:rPr>
        <w:t xml:space="preserve">gotovo u cijelosti posljedica je povećanja pozicije </w:t>
      </w:r>
      <w:r>
        <w:rPr>
          <w:rFonts w:ascii="Calibri" w:hAnsi="Calibri" w:cs="Calibri"/>
          <w:i/>
        </w:rPr>
        <w:t>Ostalih financijskih rashoda </w:t>
      </w:r>
      <w:r>
        <w:rPr>
          <w:rFonts w:ascii="Calibri" w:hAnsi="Calibri" w:cs="Calibri"/>
        </w:rPr>
        <w:t>u okviru koje se evidentiraju</w:t>
      </w:r>
      <w:r>
        <w:rPr>
          <w:rFonts w:ascii="Calibri" w:hAnsi="Calibri" w:cs="Calibri"/>
        </w:rPr>
        <w:t xml:space="preserve"> podmirene porezne obveze.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  <w:i/>
        </w:rPr>
        <w:t>Rashodi za zaposlene</w:t>
      </w:r>
      <w:r>
        <w:rPr>
          <w:rFonts w:ascii="Calibri" w:hAnsi="Calibri" w:cs="Calibri"/>
        </w:rPr>
        <w:t xml:space="preserve"> povećani su temeljem obveza prema zaposlenicima sukladno Kolektivnom ugovoru.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Povećanje ostalih rashoda rezultat je povećanja pozicije </w:t>
      </w:r>
      <w:r>
        <w:rPr>
          <w:rFonts w:ascii="Calibri" w:hAnsi="Calibri" w:cs="Calibri"/>
          <w:i/>
        </w:rPr>
        <w:t xml:space="preserve">Naknade šteta pravnim i fizičkim osobama </w:t>
      </w:r>
      <w:r>
        <w:rPr>
          <w:rFonts w:ascii="Calibri" w:hAnsi="Calibri" w:cs="Calibri"/>
        </w:rPr>
        <w:t>koje se najvećim dijelom odnos</w:t>
      </w:r>
      <w:r>
        <w:rPr>
          <w:rFonts w:ascii="Calibri" w:hAnsi="Calibri" w:cs="Calibri"/>
        </w:rPr>
        <w:t xml:space="preserve">e na naknade štete fizičkim osobama nanesene na pružnom pojasu, a koje se isplaćuju po sudskim presudama.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Struktura rashoda poslovanja ostala je na nivou Plana za 2024. godinu. Od ukupnih rashoda poslovanja, 66,6% odnosno 130.261.000 EUR odnosi se na </w:t>
      </w:r>
      <w:r>
        <w:rPr>
          <w:rFonts w:ascii="Calibri" w:hAnsi="Calibri" w:cs="Calibri"/>
          <w:i/>
        </w:rPr>
        <w:t>Rash</w:t>
      </w:r>
      <w:r>
        <w:rPr>
          <w:rFonts w:ascii="Calibri" w:hAnsi="Calibri" w:cs="Calibri"/>
          <w:i/>
        </w:rPr>
        <w:t>ode za zaposlene</w:t>
      </w:r>
      <w:r>
        <w:rPr>
          <w:rFonts w:ascii="Calibri" w:hAnsi="Calibri" w:cs="Calibri"/>
        </w:rPr>
        <w:t xml:space="preserve">, 28,7% ili 56.017.300 EUR na </w:t>
      </w:r>
      <w:r>
        <w:rPr>
          <w:rFonts w:ascii="Calibri" w:hAnsi="Calibri" w:cs="Calibri"/>
          <w:i/>
        </w:rPr>
        <w:t>Materijalne rashode</w:t>
      </w:r>
      <w:r>
        <w:rPr>
          <w:rFonts w:ascii="Calibri" w:hAnsi="Calibri" w:cs="Calibri"/>
        </w:rPr>
        <w:t xml:space="preserve">, te 4,3% ili 8.454.640 EUR na </w:t>
      </w:r>
      <w:r>
        <w:rPr>
          <w:rFonts w:ascii="Calibri" w:hAnsi="Calibri" w:cs="Calibri"/>
          <w:i/>
        </w:rPr>
        <w:t>Financijske rashode</w:t>
      </w:r>
      <w:r>
        <w:rPr>
          <w:rFonts w:ascii="Calibri" w:hAnsi="Calibri" w:cs="Calibri"/>
        </w:rPr>
        <w:t xml:space="preserve"> i na </w:t>
      </w:r>
      <w:r>
        <w:rPr>
          <w:rFonts w:ascii="Calibri" w:hAnsi="Calibri" w:cs="Calibri"/>
          <w:i/>
        </w:rPr>
        <w:t>Ostale rashode</w:t>
      </w:r>
      <w:r>
        <w:rPr>
          <w:rFonts w:ascii="Calibri" w:hAnsi="Calibri" w:cs="Calibri"/>
        </w:rPr>
        <w:t xml:space="preserve"> koji iznose 720.000 EUR, a čine 0,4% ukupnih rashoda poslovanja.</w:t>
      </w:r>
    </w:p>
    <w:p w:rsidR="00684845" w:rsidRDefault="00684845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>
        <w:rPr>
          <w:rFonts w:ascii="Calibri" w:hAnsi="Calibri" w:cs="Calibri"/>
        </w:rPr>
        <w:t>RASHODI ZA NABAVU NEFINANCIJSKE IMOVINE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Planirani rashodi za nabavu nefinancijske imovine za 2024. godinu u novom planu povećani su za 12.799.050 EUR i iznose 258.274.080 EUR, od čega se na investicije u imovinu HŽ Infrastrukture odnosi 12.696.530 EUR i povećanje u iznosu 4.549.210 EUR, te na </w:t>
      </w:r>
      <w:r>
        <w:rPr>
          <w:rFonts w:ascii="Calibri" w:hAnsi="Calibri" w:cs="Calibri"/>
          <w:i/>
        </w:rPr>
        <w:t>Pr</w:t>
      </w:r>
      <w:r>
        <w:rPr>
          <w:rFonts w:ascii="Calibri" w:hAnsi="Calibri" w:cs="Calibri"/>
          <w:i/>
        </w:rPr>
        <w:t>ograme investicijskih aktivnosti</w:t>
      </w:r>
      <w:r>
        <w:rPr>
          <w:rFonts w:ascii="Calibri" w:hAnsi="Calibri" w:cs="Calibri"/>
        </w:rPr>
        <w:t xml:space="preserve"> za investicije obnove, modernizacije i izgradnje željezničke infrastrukture 245.577.550 EUR i povećanje u iznosu 8.249.840 EUR.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Povećanje planiranih rashoda vezanih za investicijski dio poslovanja HŽ Infrastrukture rezulta</w:t>
      </w:r>
      <w:r>
        <w:rPr>
          <w:rFonts w:ascii="Calibri" w:hAnsi="Calibri" w:cs="Calibri"/>
        </w:rPr>
        <w:t>t su sadašnje situacije i procjene realizacije planiranih aktivnosti obzirom na status postupaka javne nabave, posebno u vezi novih investicijskih projekata i nabave strateškog materijala.  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Povećanje rashoda za nabavu imovine HŽ Infrastrukture najvećim di</w:t>
      </w:r>
      <w:r>
        <w:rPr>
          <w:rFonts w:ascii="Calibri" w:hAnsi="Calibri" w:cs="Calibri"/>
        </w:rPr>
        <w:t xml:space="preserve">jelom odnosi se na povećanje rashoda vezanih za područje </w:t>
      </w:r>
      <w:r>
        <w:rPr>
          <w:rFonts w:ascii="Calibri" w:hAnsi="Calibri" w:cs="Calibri"/>
          <w:i/>
        </w:rPr>
        <w:t>Informatizacije</w:t>
      </w:r>
      <w:r>
        <w:rPr>
          <w:rFonts w:ascii="Calibri" w:hAnsi="Calibri" w:cs="Calibri"/>
        </w:rPr>
        <w:t xml:space="preserve"> radi ulaganja u području kibernetičke sigurnosti u cilju zaštite podataka, osiguravanja kontinuiteta poslovanja i otpornosti na kibernetičke napade. Predmetni rashodi povećani su za 7</w:t>
      </w:r>
      <w:r>
        <w:rPr>
          <w:rFonts w:ascii="Calibri" w:hAnsi="Calibri" w:cs="Calibri"/>
        </w:rPr>
        <w:t xml:space="preserve">6,2% i u novom planu iznose 4.600.000 EUR. Osima navedenoga, povećani su i rashodi za </w:t>
      </w:r>
      <w:r>
        <w:rPr>
          <w:rFonts w:ascii="Calibri" w:hAnsi="Calibri" w:cs="Calibri"/>
          <w:i/>
        </w:rPr>
        <w:t>Prijevozna sredstva</w:t>
      </w:r>
      <w:r>
        <w:rPr>
          <w:rFonts w:ascii="Calibri" w:hAnsi="Calibri" w:cs="Calibri"/>
        </w:rPr>
        <w:t xml:space="preserve"> u željezničkom prometu za 42,3% ili za 2.222.950 EUR. To povećanje rezultat je povećanja rashoda za nabavu specijalnog pružnog vozila (mjerni vlak) ko</w:t>
      </w:r>
      <w:r>
        <w:rPr>
          <w:rFonts w:ascii="Calibri" w:hAnsi="Calibri" w:cs="Calibri"/>
        </w:rPr>
        <w:t xml:space="preserve">ji se financira iz EBRD zajma u iznosu 5.757.410 EUR uz istovremeno smanjenje rashoda za nabavu cestovnih vozila za 3.534.460 EUR. 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U novom planu za 2024. godinu projekcije rashoda za projekte obnove, modernizacije i izgradnje željezničke infrastrukture po</w:t>
      </w:r>
      <w:r>
        <w:rPr>
          <w:rFonts w:ascii="Calibri" w:hAnsi="Calibri" w:cs="Calibri"/>
        </w:rPr>
        <w:t xml:space="preserve"> programima investicijskih aktivnosti su kako slijedi:</w:t>
      </w:r>
    </w:p>
    <w:p w:rsidR="00655EF1" w:rsidRDefault="00684845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Projekti iz programa obnove i modernizacije pruga za međunarodni promet ......</w:t>
      </w:r>
      <w:r>
        <w:rPr>
          <w:rFonts w:ascii="Calibri" w:hAnsi="Calibri" w:cs="Calibri"/>
        </w:rPr>
        <w:t>. 73.891.090 EUR</w:t>
      </w:r>
    </w:p>
    <w:p w:rsidR="00655EF1" w:rsidRDefault="00684845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Projekti iz programa obnove i modernizacije pruga za regionalni promet .........</w:t>
      </w:r>
      <w:r>
        <w:rPr>
          <w:rFonts w:ascii="Calibri" w:hAnsi="Calibri" w:cs="Calibri"/>
        </w:rPr>
        <w:t>..</w:t>
      </w:r>
      <w:r>
        <w:rPr>
          <w:rFonts w:ascii="Calibri" w:hAnsi="Calibri" w:cs="Calibri"/>
        </w:rPr>
        <w:t>.. 30.145.530 EUR</w:t>
      </w:r>
    </w:p>
    <w:p w:rsidR="00655EF1" w:rsidRDefault="00684845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Proje</w:t>
      </w:r>
      <w:r>
        <w:rPr>
          <w:rFonts w:ascii="Calibri" w:hAnsi="Calibri" w:cs="Calibri"/>
        </w:rPr>
        <w:t>kti iz programa obnove i modernizacije pruga za lokalni promet .................</w:t>
      </w:r>
      <w:r>
        <w:rPr>
          <w:rFonts w:ascii="Calibri" w:hAnsi="Calibri" w:cs="Calibri"/>
        </w:rPr>
        <w:t>.... 2.500.000 EUR</w:t>
      </w:r>
    </w:p>
    <w:p w:rsidR="00655EF1" w:rsidRDefault="00684845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Program obnove i modernizacije željezničkog čvorišta Zagreba...........................</w:t>
      </w:r>
      <w:r>
        <w:rPr>
          <w:rFonts w:ascii="Calibri" w:hAnsi="Calibri" w:cs="Calibri"/>
        </w:rPr>
        <w:t>..... 5.957.900 EUR</w:t>
      </w:r>
    </w:p>
    <w:p w:rsidR="00655EF1" w:rsidRDefault="00684845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Program aktivnosti u funkciji infrastrukture i pro</w:t>
      </w:r>
      <w:r>
        <w:rPr>
          <w:rFonts w:ascii="Calibri" w:hAnsi="Calibri" w:cs="Calibri"/>
        </w:rPr>
        <w:t>meta na mreži kao cjeline........... 18.663.550 EUR</w:t>
      </w:r>
    </w:p>
    <w:p w:rsidR="00655EF1" w:rsidRDefault="00684845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Izgradnja novih Pruga i Kolosijeka......................................................................</w:t>
      </w:r>
      <w:r>
        <w:rPr>
          <w:rFonts w:ascii="Calibri" w:hAnsi="Calibri" w:cs="Calibri"/>
        </w:rPr>
        <w:t>.... 114.419.480 EUR.</w:t>
      </w:r>
    </w:p>
    <w:p w:rsidR="00655EF1" w:rsidRDefault="00684845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655EF1">
        <w:tc>
          <w:tcPr>
            <w:tcW w:w="2000" w:type="pct"/>
            <w:shd w:val="clear" w:color="auto" w:fill="BCDFFB"/>
            <w:vAlign w:val="center"/>
          </w:tcPr>
          <w:p w:rsidR="00655EF1" w:rsidRDefault="00655EF1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490.216.691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-37.473.017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452.743.674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92,4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442.445.290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11.281.730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453.727.020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102,5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47.771.401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-48.754.747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-983.346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-2,1</w:t>
            </w:r>
          </w:p>
        </w:tc>
      </w:tr>
    </w:tbl>
    <w:p w:rsidR="00655EF1" w:rsidRDefault="00655EF1">
      <w:pPr>
        <w:spacing w:after="0" w:line="240" w:lineRule="auto"/>
      </w:pP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Ukupan manjak u novom planu za 2024. </w:t>
      </w:r>
      <w:r>
        <w:rPr>
          <w:rFonts w:ascii="Calibri" w:hAnsi="Calibri" w:cs="Calibri"/>
        </w:rPr>
        <w:t>iznosi 983.346 EUR te je u odnosu na višak Plana za 2024. najvećim dijelom rezultat izostanka tj. smanjenja prihoda vezanih za povlačenje sredstava za financiranje CEF projekata.</w:t>
      </w:r>
    </w:p>
    <w:p w:rsidR="00655EF1" w:rsidRDefault="00684845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655EF1">
        <w:tc>
          <w:tcPr>
            <w:tcW w:w="2000" w:type="pct"/>
            <w:shd w:val="clear" w:color="auto" w:fill="BCDFFB"/>
            <w:vAlign w:val="center"/>
          </w:tcPr>
          <w:p w:rsidR="00655EF1" w:rsidRDefault="00655EF1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55EF1" w:rsidRDefault="00684845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41.117.000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21.517.000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62.634.000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152,3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114.432.450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-1.032.000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113.400.450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99,1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RAZLIKA PRIMITAKA I IZDATAKA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-73.315.450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22.549.000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-50.766.450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69,2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35.268.330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100.499.942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135.768.272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385,0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-9.724.281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-74.294.195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-84.018.476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864,0</w:t>
            </w:r>
          </w:p>
        </w:tc>
      </w:tr>
      <w:tr w:rsidR="00655EF1">
        <w:tc>
          <w:tcPr>
            <w:tcW w:w="2000" w:type="pct"/>
            <w:vAlign w:val="bottom"/>
          </w:tcPr>
          <w:p w:rsidR="00655EF1" w:rsidRDefault="00684845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-47.771.401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48.754.747</w:t>
            </w:r>
          </w:p>
        </w:tc>
        <w:tc>
          <w:tcPr>
            <w:tcW w:w="8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983.346</w:t>
            </w:r>
          </w:p>
        </w:tc>
        <w:tc>
          <w:tcPr>
            <w:tcW w:w="400" w:type="pct"/>
            <w:vAlign w:val="bottom"/>
          </w:tcPr>
          <w:p w:rsidR="00655EF1" w:rsidRDefault="00684845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-2,1</w:t>
            </w:r>
          </w:p>
        </w:tc>
      </w:tr>
    </w:tbl>
    <w:p w:rsidR="00655EF1" w:rsidRDefault="00655EF1" w:rsidP="00684845">
      <w:pPr>
        <w:spacing w:after="0" w:line="240" w:lineRule="auto"/>
        <w:jc w:val="both"/>
      </w:pPr>
      <w:bookmarkStart w:id="0" w:name="_GoBack"/>
      <w:bookmarkEnd w:id="0"/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Planirani primici od zaduživanja u novom planu za 2024. godine iznose 62.634.000 EUR i u odnosu na Plan za 2024. godinu povećani su za 21.517.000 EUR. Predmetno povećanje u cijelosti se odnosi na povlačenje tranši iz već postojećih kredita ugovorenih u pre</w:t>
      </w:r>
      <w:r>
        <w:rPr>
          <w:rFonts w:ascii="Calibri" w:hAnsi="Calibri" w:cs="Calibri"/>
        </w:rPr>
        <w:t>thodnoj godini za koje je u vrijeme izrade Plana za 2024. godinu bilo izvjesno da će se povući u 2023. godini.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Slijednom navedenoga, struktura ukupnih primitaka od zaduživanja u novom planu za 2024. godinu je kako slijedi:</w:t>
      </w:r>
    </w:p>
    <w:p w:rsidR="00655EF1" w:rsidRDefault="00684845">
      <w:pPr>
        <w:spacing w:line="240" w:lineRule="auto"/>
        <w:ind w:left="851" w:hanging="218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48,1% ili 30.117.000 EUR odnosi</w:t>
      </w:r>
      <w:r>
        <w:rPr>
          <w:rFonts w:ascii="Calibri" w:hAnsi="Calibri" w:cs="Calibri"/>
        </w:rPr>
        <w:t xml:space="preserve"> se na postojeće kredite </w:t>
      </w:r>
    </w:p>
    <w:p w:rsidR="00655EF1" w:rsidRDefault="00684845">
      <w:pPr>
        <w:spacing w:line="240" w:lineRule="auto"/>
        <w:ind w:left="851" w:hanging="218"/>
        <w:jc w:val="both"/>
      </w:pPr>
      <w:r>
        <w:rPr>
          <w:rFonts w:ascii="Calibri" w:hAnsi="Calibri" w:cs="Calibri"/>
        </w:rPr>
        <w:t>▪</w:t>
      </w:r>
      <w:r>
        <w:rPr>
          <w:rFonts w:ascii="Calibri" w:hAnsi="Calibri" w:cs="Calibri"/>
        </w:rPr>
        <w:t xml:space="preserve"> 51,9% ili 32.517.000 EUR  odnosi se na novo kreditno zaduženje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 xml:space="preserve">Novo kreditno zaduženje u 2024. godini iznosi ukupno 32.517.000 EUR i namijenjeno je za kratkoročno financiranje projekata iz CEF programa po revolving principu s </w:t>
      </w:r>
      <w:r>
        <w:rPr>
          <w:rFonts w:ascii="Calibri" w:hAnsi="Calibri" w:cs="Calibri"/>
        </w:rPr>
        <w:t xml:space="preserve">ciljem financijskog premošćenja novčanog jaza između planiranih obveza prema izvođačima projekata sufinanciranih sredstvima iz CEF programa i dinamike priljeva EU sredstava u 2023. godini (primarno na projektu </w:t>
      </w:r>
      <w:r>
        <w:rPr>
          <w:rFonts w:ascii="Calibri" w:hAnsi="Calibri" w:cs="Calibri"/>
          <w:i/>
        </w:rPr>
        <w:t>Rekonstrukcija postojećeg i izgradnja drugog k</w:t>
      </w:r>
      <w:r>
        <w:rPr>
          <w:rFonts w:ascii="Calibri" w:hAnsi="Calibri" w:cs="Calibri"/>
          <w:i/>
        </w:rPr>
        <w:t>olosijeka na dionici Križevci - Koprivnica - DG, pruga DG - Botovo - Dugo Selo</w:t>
      </w:r>
      <w:r>
        <w:rPr>
          <w:rFonts w:ascii="Calibri" w:hAnsi="Calibri" w:cs="Calibri"/>
        </w:rPr>
        <w:t>).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Planirane otplate glavnice u novom planu za 2024. godinu iznose 113.400.450 EUR i smanjene su za 1.032.000 EUR. Predmetno smanjenje u cijelosti se odnosi na smanjenje obveze z</w:t>
      </w:r>
      <w:r>
        <w:rPr>
          <w:rFonts w:ascii="Calibri" w:hAnsi="Calibri" w:cs="Calibri"/>
        </w:rPr>
        <w:t>a otplatu glavnice EBRD i IBRD zajma što je posljedica manje povučenih sredstava.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Planirane otplate glavnica u novom Planu za 2024. godinu odnose se na zajmove od međunarodnih financijskih institucija temeljem EBRD-a i IBRD-a zajma u iznosu 25.524.000 EUR,</w:t>
      </w:r>
      <w:r>
        <w:rPr>
          <w:rFonts w:ascii="Calibri" w:hAnsi="Calibri" w:cs="Calibri"/>
        </w:rPr>
        <w:t xml:space="preserve"> na otplatu glavnice kredita od tuzemnih kreditnih institucija u javnom sektoru u iznosu 41.997.200 EUR i izvan javnog sektora iznos od 45.879.250 EUR. </w:t>
      </w:r>
    </w:p>
    <w:p w:rsidR="00684845" w:rsidRDefault="00684845" w:rsidP="00684845">
      <w:pPr>
        <w:spacing w:after="0" w:line="240" w:lineRule="auto"/>
        <w:jc w:val="both"/>
        <w:rPr>
          <w:rFonts w:ascii="Calibri" w:hAnsi="Calibri" w:cs="Calibri"/>
        </w:rPr>
      </w:pP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PRIJENOS SREDSTAVA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  <w:i/>
        </w:rPr>
        <w:t>Prijenos sredstava iz prethodne godine</w:t>
      </w:r>
      <w:r>
        <w:rPr>
          <w:rFonts w:ascii="Calibri" w:hAnsi="Calibri" w:cs="Calibri"/>
        </w:rPr>
        <w:t xml:space="preserve"> u novom planu za 2024. godinu iznosi 135.768.272 EUR i u odnosu na Plan za 2024. godinu povećan je za 100.499.942 EUR. Povećanje prijenosa novčanih sredstava najvećim dijelom posljedica je povlačenja sredstava za CEF projekt </w:t>
      </w:r>
      <w:r>
        <w:rPr>
          <w:rFonts w:ascii="Calibri" w:hAnsi="Calibri" w:cs="Calibri"/>
          <w:i/>
        </w:rPr>
        <w:t>Rekonstrukcija postojećeg i iz</w:t>
      </w:r>
      <w:r>
        <w:rPr>
          <w:rFonts w:ascii="Calibri" w:hAnsi="Calibri" w:cs="Calibri"/>
          <w:i/>
        </w:rPr>
        <w:t>gradnja drugog kolosijeka odnosno nove dvokolosiječne pruge na dijelovima željezničke pruge Dugo Selo – Novska</w:t>
      </w:r>
      <w:r>
        <w:rPr>
          <w:rFonts w:ascii="Calibri" w:hAnsi="Calibri" w:cs="Calibri"/>
        </w:rPr>
        <w:t xml:space="preserve"> koja su povučena krajem prosinca 2023. godine, nakon izrade Plana za 2024. godinu budući da je Ugovor o dodjeli bespovratnih sredstava potpisan k</w:t>
      </w:r>
      <w:r>
        <w:rPr>
          <w:rFonts w:ascii="Calibri" w:hAnsi="Calibri" w:cs="Calibri"/>
        </w:rPr>
        <w:t>rajem 2023. godine. Također, povećanje se odnosi i na povučena, a neiskorištena kreditna sredstva do kraja 2023. godine.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</w:rPr>
        <w:t>Sredstava iz prethodne godine gotovo u cijelosti (99,8%) odnose se na sredstva na računima za investicije od čega su 84% sredstva na ra</w:t>
      </w:r>
      <w:r>
        <w:rPr>
          <w:rFonts w:ascii="Calibri" w:hAnsi="Calibri" w:cs="Calibri"/>
        </w:rPr>
        <w:t>čunima za posebne namjene (EU projekti) i 13,4% povučena sredstva iz investicijskih kredita. Svega 0,2% odnosi se na sredstva po računima za redovno poslovanje.  </w:t>
      </w:r>
    </w:p>
    <w:p w:rsidR="00655EF1" w:rsidRDefault="00684845">
      <w:pPr>
        <w:spacing w:line="240" w:lineRule="auto"/>
        <w:jc w:val="both"/>
      </w:pPr>
      <w:r>
        <w:rPr>
          <w:rFonts w:ascii="Calibri" w:hAnsi="Calibri" w:cs="Calibri"/>
          <w:i/>
        </w:rPr>
        <w:t xml:space="preserve">Prijenos sredstava u sljedeću godinu </w:t>
      </w:r>
      <w:r>
        <w:rPr>
          <w:rFonts w:ascii="Calibri" w:hAnsi="Calibri" w:cs="Calibri"/>
        </w:rPr>
        <w:t>u novom planu iznosi 84.017.480 EUR i najvećim dijelom o</w:t>
      </w:r>
      <w:r>
        <w:rPr>
          <w:rFonts w:ascii="Calibri" w:hAnsi="Calibri" w:cs="Calibri"/>
        </w:rPr>
        <w:t>dnose se na sredstva na posebnim računima namijenjenih za financiranje investicija u željezničku infrastrukturu. </w:t>
      </w:r>
    </w:p>
    <w:sectPr w:rsidR="00655EF1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84845">
      <w:pPr>
        <w:spacing w:after="0" w:line="240" w:lineRule="auto"/>
      </w:pPr>
      <w:r>
        <w:separator/>
      </w:r>
    </w:p>
  </w:endnote>
  <w:endnote w:type="continuationSeparator" w:id="0">
    <w:p w:rsidR="00000000" w:rsidRDefault="0068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EF1" w:rsidRDefault="00684845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8484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84845">
      <w:pPr>
        <w:spacing w:after="0" w:line="240" w:lineRule="auto"/>
      </w:pPr>
      <w:r>
        <w:separator/>
      </w:r>
    </w:p>
  </w:footnote>
  <w:footnote w:type="continuationSeparator" w:id="0">
    <w:p w:rsidR="00000000" w:rsidRDefault="006848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5EF1"/>
    <w:rsid w:val="00655EF1"/>
    <w:rsid w:val="0068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33FF"/>
  <w15:docId w15:val="{3D28C405-ABEB-4307-A779-15A05A66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2444</Words>
  <Characters>13931</Characters>
  <Application>Microsoft Office Word</Application>
  <DocSecurity>0</DocSecurity>
  <Lines>116</Lines>
  <Paragraphs>32</Paragraphs>
  <ScaleCrop>false</ScaleCrop>
  <Company/>
  <LinksUpToDate>false</LinksUpToDate>
  <CharactersWithSpaces>16343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2024-10-01T14:46:00Z</dcterms:created>
  <dcterms:modified xsi:type="dcterms:W3CDTF">2024-10-01T14:48:00Z</dcterms:modified>
</cp:coreProperties>
</file>